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AC9310" w14:textId="142AF0B6" w:rsidR="00164704" w:rsidRPr="00D71A92" w:rsidRDefault="00164704" w:rsidP="00B27112">
      <w:pPr>
        <w:tabs>
          <w:tab w:val="right" w:pos="10000"/>
        </w:tabs>
        <w:spacing w:after="0"/>
        <w:jc w:val="both"/>
        <w:rPr>
          <w:rStyle w:val="Emphasis"/>
          <w:rFonts w:eastAsiaTheme="minorEastAsia"/>
          <w:b/>
          <w:i w:val="0"/>
          <w:sz w:val="22"/>
          <w:lang w:eastAsia="zh-TW"/>
        </w:rPr>
      </w:pPr>
      <w:r w:rsidRPr="00A41770">
        <w:rPr>
          <w:rStyle w:val="Emphasis"/>
          <w:b/>
          <w:i w:val="0"/>
          <w:sz w:val="22"/>
        </w:rPr>
        <w:t>3GPP TSG</w:t>
      </w:r>
      <w:r w:rsidR="00584AC8">
        <w:rPr>
          <w:rStyle w:val="Emphasis"/>
          <w:rFonts w:eastAsiaTheme="minorEastAsia" w:hint="eastAsia"/>
          <w:b/>
          <w:i w:val="0"/>
          <w:sz w:val="22"/>
          <w:lang w:eastAsia="zh-TW"/>
        </w:rPr>
        <w:t xml:space="preserve"> </w:t>
      </w:r>
      <w:r w:rsidRPr="00A41770">
        <w:rPr>
          <w:rStyle w:val="Emphasis"/>
          <w:b/>
          <w:i w:val="0"/>
          <w:sz w:val="22"/>
        </w:rPr>
        <w:t>RAN</w:t>
      </w:r>
      <w:r w:rsidR="007629A0">
        <w:rPr>
          <w:rStyle w:val="Emphasis"/>
          <w:rFonts w:eastAsiaTheme="minorEastAsia" w:hint="eastAsia"/>
          <w:b/>
          <w:i w:val="0"/>
          <w:sz w:val="22"/>
          <w:lang w:eastAsia="zh-TW"/>
        </w:rPr>
        <w:t xml:space="preserve"> W</w:t>
      </w:r>
      <w:r w:rsidRPr="00A41770">
        <w:rPr>
          <w:rStyle w:val="Emphasis"/>
          <w:b/>
          <w:i w:val="0"/>
          <w:sz w:val="22"/>
        </w:rPr>
        <w:t>G1</w:t>
      </w:r>
      <w:r w:rsidR="00454D93" w:rsidRPr="00454D93">
        <w:rPr>
          <w:rStyle w:val="Emphasis"/>
          <w:b/>
          <w:i w:val="0"/>
          <w:sz w:val="22"/>
        </w:rPr>
        <w:t xml:space="preserve"> #9</w:t>
      </w:r>
      <w:r w:rsidR="00B4135B">
        <w:rPr>
          <w:rStyle w:val="Emphasis"/>
          <w:b/>
          <w:i w:val="0"/>
          <w:sz w:val="22"/>
        </w:rPr>
        <w:t>8</w:t>
      </w:r>
      <w:r w:rsidR="003C7341">
        <w:rPr>
          <w:rStyle w:val="Emphasis"/>
          <w:b/>
          <w:i w:val="0"/>
          <w:sz w:val="22"/>
        </w:rPr>
        <w:t>bis</w:t>
      </w:r>
      <w:r w:rsidRPr="00A41770">
        <w:rPr>
          <w:rStyle w:val="Emphasis"/>
          <w:b/>
          <w:i w:val="0"/>
          <w:sz w:val="22"/>
        </w:rPr>
        <w:tab/>
      </w:r>
      <w:r w:rsidR="0086529F">
        <w:rPr>
          <w:rStyle w:val="Emphasis"/>
          <w:b/>
          <w:i w:val="0"/>
          <w:sz w:val="22"/>
        </w:rPr>
        <w:t>R1-1911065</w:t>
      </w:r>
    </w:p>
    <w:p w14:paraId="3192798C" w14:textId="4AFFF9FE" w:rsidR="008A6BAD" w:rsidRPr="00051139" w:rsidRDefault="003C7341" w:rsidP="00B27112">
      <w:pPr>
        <w:tabs>
          <w:tab w:val="right" w:pos="9630"/>
        </w:tabs>
        <w:spacing w:after="0"/>
        <w:jc w:val="both"/>
        <w:rPr>
          <w:rStyle w:val="Emphasis"/>
          <w:rFonts w:eastAsiaTheme="minorEastAsia"/>
          <w:b/>
          <w:i w:val="0"/>
          <w:sz w:val="22"/>
          <w:lang w:eastAsia="zh-TW"/>
        </w:rPr>
      </w:pPr>
      <w:r w:rsidRPr="003C7341">
        <w:rPr>
          <w:rStyle w:val="Emphasis"/>
          <w:rFonts w:eastAsia="PMingLiU"/>
          <w:b/>
          <w:i w:val="0"/>
          <w:sz w:val="22"/>
          <w:lang w:eastAsia="zh-TW"/>
        </w:rPr>
        <w:t>Chongqing, China, October 14th – 20th, 2019</w:t>
      </w:r>
    </w:p>
    <w:p w14:paraId="5B4DB432" w14:textId="44E0CB8D" w:rsidR="00164704" w:rsidRPr="008F0CC9" w:rsidRDefault="00164704" w:rsidP="00B27112">
      <w:pPr>
        <w:tabs>
          <w:tab w:val="left" w:pos="1985"/>
        </w:tabs>
        <w:spacing w:after="0"/>
        <w:jc w:val="both"/>
        <w:rPr>
          <w:rStyle w:val="Emphasis"/>
          <w:rFonts w:eastAsiaTheme="minorEastAsia"/>
          <w:b/>
          <w:i w:val="0"/>
          <w:sz w:val="22"/>
          <w:lang w:eastAsia="zh-TW"/>
        </w:rPr>
      </w:pPr>
      <w:r w:rsidRPr="00A41770">
        <w:rPr>
          <w:rStyle w:val="Emphasis"/>
          <w:b/>
          <w:i w:val="0"/>
          <w:sz w:val="22"/>
        </w:rPr>
        <w:t>Agenda item:</w:t>
      </w:r>
      <w:r w:rsidRPr="00A41770">
        <w:rPr>
          <w:rStyle w:val="Emphasis"/>
          <w:b/>
          <w:i w:val="0"/>
          <w:sz w:val="22"/>
        </w:rPr>
        <w:tab/>
      </w:r>
      <w:bookmarkStart w:id="0" w:name="Source"/>
      <w:bookmarkEnd w:id="0"/>
      <w:r w:rsidR="00361967">
        <w:rPr>
          <w:rStyle w:val="Emphasis"/>
          <w:b/>
          <w:i w:val="0"/>
          <w:sz w:val="22"/>
        </w:rPr>
        <w:t>7</w:t>
      </w:r>
      <w:r w:rsidR="00EA200C" w:rsidRPr="00EA200C">
        <w:rPr>
          <w:rStyle w:val="Emphasis"/>
          <w:b/>
          <w:i w:val="0"/>
          <w:sz w:val="22"/>
        </w:rPr>
        <w:t>.</w:t>
      </w:r>
      <w:r w:rsidR="007C2691">
        <w:rPr>
          <w:rStyle w:val="Emphasis"/>
          <w:b/>
          <w:i w:val="0"/>
          <w:sz w:val="22"/>
        </w:rPr>
        <w:t>2.4.1</w:t>
      </w:r>
    </w:p>
    <w:p w14:paraId="4F06C5D1" w14:textId="77777777" w:rsidR="00164704" w:rsidRPr="00A41770" w:rsidRDefault="00164704" w:rsidP="00B27112">
      <w:pPr>
        <w:tabs>
          <w:tab w:val="left" w:pos="1985"/>
        </w:tabs>
        <w:spacing w:after="0"/>
        <w:jc w:val="both"/>
        <w:rPr>
          <w:rStyle w:val="Emphasis"/>
          <w:b/>
          <w:i w:val="0"/>
          <w:sz w:val="22"/>
        </w:rPr>
      </w:pPr>
      <w:r w:rsidRPr="00A41770">
        <w:rPr>
          <w:rStyle w:val="Emphasis"/>
          <w:b/>
          <w:i w:val="0"/>
          <w:sz w:val="22"/>
        </w:rPr>
        <w:t xml:space="preserve">Source: </w:t>
      </w:r>
      <w:r w:rsidRPr="00A41770">
        <w:rPr>
          <w:rStyle w:val="Emphasis"/>
          <w:b/>
          <w:i w:val="0"/>
          <w:sz w:val="22"/>
        </w:rPr>
        <w:tab/>
      </w:r>
      <w:r w:rsidR="006A48F8" w:rsidRPr="00A41770">
        <w:rPr>
          <w:rStyle w:val="Emphasis"/>
          <w:b/>
          <w:i w:val="0"/>
          <w:sz w:val="22"/>
        </w:rPr>
        <w:t>Media</w:t>
      </w:r>
      <w:r w:rsidR="00FF46E6">
        <w:rPr>
          <w:rStyle w:val="Emphasis"/>
          <w:b/>
          <w:i w:val="0"/>
          <w:sz w:val="22"/>
        </w:rPr>
        <w:t>T</w:t>
      </w:r>
      <w:r w:rsidR="006A48F8" w:rsidRPr="00A41770">
        <w:rPr>
          <w:rStyle w:val="Emphasis"/>
          <w:b/>
          <w:i w:val="0"/>
          <w:sz w:val="22"/>
        </w:rPr>
        <w:t>ek</w:t>
      </w:r>
      <w:r w:rsidRPr="00A41770">
        <w:rPr>
          <w:rStyle w:val="Emphasis"/>
          <w:b/>
          <w:i w:val="0"/>
          <w:sz w:val="22"/>
        </w:rPr>
        <w:t xml:space="preserve"> Inc.</w:t>
      </w:r>
    </w:p>
    <w:p w14:paraId="51DFD318" w14:textId="27B28C9B" w:rsidR="00164704" w:rsidRPr="006135EA" w:rsidRDefault="00164704" w:rsidP="00B27112">
      <w:pPr>
        <w:tabs>
          <w:tab w:val="left" w:pos="1985"/>
        </w:tabs>
        <w:spacing w:after="0"/>
        <w:jc w:val="both"/>
        <w:rPr>
          <w:rStyle w:val="Emphasis"/>
          <w:rFonts w:eastAsiaTheme="minorEastAsia"/>
          <w:b/>
          <w:i w:val="0"/>
          <w:sz w:val="22"/>
          <w:lang w:eastAsia="zh-TW"/>
        </w:rPr>
      </w:pPr>
      <w:r w:rsidRPr="00A41770">
        <w:rPr>
          <w:rStyle w:val="Emphasis"/>
          <w:b/>
          <w:i w:val="0"/>
          <w:sz w:val="22"/>
        </w:rPr>
        <w:t xml:space="preserve">Title: </w:t>
      </w:r>
      <w:r w:rsidRPr="00A41770">
        <w:rPr>
          <w:rStyle w:val="Emphasis"/>
          <w:b/>
          <w:i w:val="0"/>
          <w:sz w:val="22"/>
        </w:rPr>
        <w:tab/>
      </w:r>
      <w:r w:rsidR="00114AAD">
        <w:rPr>
          <w:rStyle w:val="Emphasis"/>
          <w:b/>
          <w:i w:val="0"/>
          <w:sz w:val="22"/>
        </w:rPr>
        <w:t>Discussion o</w:t>
      </w:r>
      <w:r w:rsidR="00F73897" w:rsidRPr="00F73897">
        <w:rPr>
          <w:b/>
          <w:iCs/>
          <w:sz w:val="22"/>
        </w:rPr>
        <w:t xml:space="preserve">n </w:t>
      </w:r>
      <w:r w:rsidR="006800B3">
        <w:rPr>
          <w:b/>
          <w:iCs/>
          <w:sz w:val="22"/>
        </w:rPr>
        <w:t xml:space="preserve">sidelink </w:t>
      </w:r>
      <w:r w:rsidR="00F73897" w:rsidRPr="00F73897">
        <w:rPr>
          <w:b/>
          <w:iCs/>
          <w:sz w:val="22"/>
        </w:rPr>
        <w:t>physical layer structure</w:t>
      </w:r>
    </w:p>
    <w:p w14:paraId="12B21657" w14:textId="77777777" w:rsidR="00164704" w:rsidRPr="00A41770" w:rsidRDefault="00164704" w:rsidP="00B27112">
      <w:pPr>
        <w:tabs>
          <w:tab w:val="left" w:pos="1985"/>
        </w:tabs>
        <w:spacing w:after="0"/>
        <w:jc w:val="both"/>
        <w:rPr>
          <w:rStyle w:val="Emphasis"/>
          <w:b/>
          <w:i w:val="0"/>
          <w:sz w:val="22"/>
        </w:rPr>
      </w:pPr>
      <w:r w:rsidRPr="00A41770">
        <w:rPr>
          <w:rStyle w:val="Emphasis"/>
          <w:b/>
          <w:i w:val="0"/>
          <w:sz w:val="22"/>
        </w:rPr>
        <w:t>Document for:</w:t>
      </w:r>
      <w:r w:rsidRPr="00A41770">
        <w:rPr>
          <w:rStyle w:val="Emphasis"/>
          <w:b/>
          <w:i w:val="0"/>
          <w:sz w:val="22"/>
        </w:rPr>
        <w:tab/>
      </w:r>
      <w:bookmarkStart w:id="1" w:name="DocumentFor"/>
      <w:bookmarkEnd w:id="1"/>
      <w:r w:rsidRPr="00A41770">
        <w:rPr>
          <w:rStyle w:val="Emphasis"/>
          <w:b/>
          <w:i w:val="0"/>
          <w:sz w:val="22"/>
        </w:rPr>
        <w:t>Discussion/Decision</w:t>
      </w:r>
    </w:p>
    <w:p w14:paraId="550FBA2E" w14:textId="77777777" w:rsidR="004503F9" w:rsidRPr="00183CB7" w:rsidRDefault="004503F9" w:rsidP="00B27112">
      <w:pPr>
        <w:pStyle w:val="Heading1"/>
        <w:spacing w:before="0" w:after="0"/>
        <w:jc w:val="both"/>
      </w:pPr>
      <w:bookmarkStart w:id="2" w:name="_Ref477948028"/>
      <w:r w:rsidRPr="00183CB7">
        <w:t>Introduction</w:t>
      </w:r>
      <w:bookmarkEnd w:id="2"/>
    </w:p>
    <w:p w14:paraId="458C4AA1" w14:textId="1765BE50" w:rsidR="003009A8" w:rsidRDefault="003009A8" w:rsidP="00B27112">
      <w:pPr>
        <w:spacing w:before="120"/>
        <w:jc w:val="both"/>
        <w:rPr>
          <w:rFonts w:eastAsiaTheme="minorEastAsia"/>
          <w:lang w:val="en-GB" w:eastAsia="zh-TW"/>
        </w:rPr>
      </w:pPr>
      <w:r>
        <w:rPr>
          <w:rFonts w:eastAsiaTheme="minorEastAsia" w:hint="eastAsia"/>
          <w:lang w:val="en-GB" w:eastAsia="zh-TW"/>
        </w:rPr>
        <w:t xml:space="preserve">In </w:t>
      </w:r>
      <w:r>
        <w:rPr>
          <w:rFonts w:eastAsiaTheme="minorEastAsia"/>
          <w:lang w:val="en-GB" w:eastAsia="zh-TW"/>
        </w:rPr>
        <w:t xml:space="preserve">this contribution, we provide our views on </w:t>
      </w:r>
      <w:r w:rsidR="001B61EA">
        <w:rPr>
          <w:rFonts w:eastAsiaTheme="minorEastAsia"/>
          <w:lang w:val="en-GB" w:eastAsia="zh-TW"/>
        </w:rPr>
        <w:t>the</w:t>
      </w:r>
      <w:r w:rsidR="00D97DE8">
        <w:rPr>
          <w:rFonts w:eastAsiaTheme="minorEastAsia"/>
          <w:lang w:val="en-GB" w:eastAsia="zh-TW"/>
        </w:rPr>
        <w:t xml:space="preserve"> remaining issues </w:t>
      </w:r>
      <w:r w:rsidR="00D97DE8">
        <w:rPr>
          <w:rFonts w:hint="eastAsia"/>
          <w:lang w:val="en-GB" w:eastAsia="zh-CN"/>
        </w:rPr>
        <w:t>of the</w:t>
      </w:r>
      <w:r w:rsidR="001B61EA">
        <w:rPr>
          <w:rFonts w:eastAsiaTheme="minorEastAsia"/>
          <w:lang w:val="en-GB" w:eastAsia="zh-TW"/>
        </w:rPr>
        <w:t xml:space="preserve"> physical channel structure</w:t>
      </w:r>
      <w:r w:rsidR="004045D1">
        <w:rPr>
          <w:rFonts w:eastAsiaTheme="minorEastAsia"/>
          <w:lang w:val="en-GB" w:eastAsia="zh-TW"/>
        </w:rPr>
        <w:t xml:space="preserve"> based on the </w:t>
      </w:r>
      <w:r w:rsidR="00260942">
        <w:rPr>
          <w:rFonts w:eastAsiaTheme="minorEastAsia"/>
          <w:lang w:val="en-GB" w:eastAsia="zh-TW"/>
        </w:rPr>
        <w:t>agree</w:t>
      </w:r>
      <w:r w:rsidR="00D97DE8">
        <w:rPr>
          <w:rFonts w:eastAsiaTheme="minorEastAsia"/>
          <w:lang w:val="en-GB" w:eastAsia="zh-TW"/>
        </w:rPr>
        <w:t>ments and the feature lead summary in the previous meetings.</w:t>
      </w:r>
    </w:p>
    <w:p w14:paraId="54885C8C" w14:textId="6C13D692" w:rsidR="004F6E83" w:rsidRDefault="00D97DE8" w:rsidP="00B27112">
      <w:pPr>
        <w:pStyle w:val="Heading1"/>
        <w:jc w:val="both"/>
        <w:rPr>
          <w:lang w:eastAsia="zh-CN"/>
        </w:rPr>
      </w:pPr>
      <w:r>
        <w:rPr>
          <w:lang w:eastAsia="zh-CN"/>
        </w:rPr>
        <w:t>Discussions on Remaining Issues</w:t>
      </w:r>
    </w:p>
    <w:p w14:paraId="5BA5F74E" w14:textId="77777777" w:rsidR="00D97DE8" w:rsidRDefault="00D97DE8" w:rsidP="00B27112">
      <w:pPr>
        <w:pStyle w:val="Heading2"/>
        <w:numPr>
          <w:ilvl w:val="0"/>
          <w:numId w:val="0"/>
        </w:numPr>
        <w:spacing w:line="360" w:lineRule="auto"/>
        <w:jc w:val="both"/>
        <w:rPr>
          <w:rFonts w:eastAsiaTheme="minorEastAsia"/>
          <w:lang w:eastAsia="ko-KR"/>
        </w:rPr>
      </w:pPr>
      <w:r>
        <w:rPr>
          <w:rFonts w:eastAsiaTheme="minorEastAsia" w:hint="eastAsia"/>
          <w:lang w:eastAsia="ko-KR"/>
        </w:rPr>
        <w:t>Issue 1.</w:t>
      </w:r>
      <w:r>
        <w:rPr>
          <w:rFonts w:eastAsiaTheme="minorEastAsia"/>
          <w:lang w:eastAsia="ko-KR"/>
        </w:rPr>
        <w:t xml:space="preserve"> Resource Pool</w:t>
      </w:r>
      <w:r>
        <w:rPr>
          <w:rFonts w:eastAsiaTheme="minorEastAsia" w:hint="eastAsia"/>
          <w:lang w:eastAsia="ko-KR"/>
        </w:rPr>
        <w:t>/BWP</w:t>
      </w:r>
    </w:p>
    <w:p w14:paraId="642C0BB9" w14:textId="77777777" w:rsidR="00D97DE8" w:rsidRPr="00D036D7" w:rsidRDefault="00D97DE8" w:rsidP="00CE5BBE">
      <w:pPr>
        <w:pStyle w:val="Style1"/>
        <w:numPr>
          <w:ilvl w:val="0"/>
          <w:numId w:val="9"/>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Whether a resource pool consists of contiguous PRBs or not. Configuration and granularity</w:t>
      </w:r>
    </w:p>
    <w:p w14:paraId="5BD70D0B" w14:textId="77777777" w:rsidR="00D97DE8" w:rsidRPr="00D97DE8" w:rsidRDefault="00D97DE8" w:rsidP="00B27112">
      <w:pPr>
        <w:ind w:left="284"/>
        <w:jc w:val="both"/>
        <w:rPr>
          <w:rFonts w:eastAsia="Malgun Gothic"/>
          <w:lang w:val="en-GB" w:eastAsia="ko-KR"/>
        </w:rPr>
      </w:pPr>
      <w:r w:rsidRPr="00D97DE8">
        <w:rPr>
          <w:rFonts w:eastAsia="Malgun Gothic"/>
          <w:lang w:val="en-GB" w:eastAsia="ko-KR"/>
        </w:rPr>
        <w:t>There are two options as below (as agreed in RAN1#AH1901).</w:t>
      </w:r>
    </w:p>
    <w:p w14:paraId="641C498B" w14:textId="170E4C2C" w:rsidR="00D97DE8" w:rsidRPr="00D97DE8" w:rsidRDefault="00D97DE8" w:rsidP="00B27112">
      <w:pPr>
        <w:ind w:left="284"/>
        <w:jc w:val="both"/>
        <w:rPr>
          <w:rFonts w:eastAsia="Malgun Gothic"/>
          <w:lang w:val="en-GB" w:eastAsia="ko-KR"/>
        </w:rPr>
      </w:pPr>
      <w:r w:rsidRPr="00D97DE8">
        <w:rPr>
          <w:rFonts w:eastAsia="Malgun Gothic"/>
          <w:lang w:val="en-GB" w:eastAsia="ko-KR"/>
        </w:rPr>
        <w:t>-</w:t>
      </w:r>
      <w:r w:rsidRPr="00D97DE8">
        <w:rPr>
          <w:rFonts w:eastAsia="Malgun Gothic"/>
          <w:lang w:val="en-GB" w:eastAsia="ko-KR"/>
        </w:rPr>
        <w:tab/>
        <w:t xml:space="preserve">Option 1. The resource pool always consists of contiguous PRBs. </w:t>
      </w:r>
    </w:p>
    <w:p w14:paraId="5CBED304" w14:textId="1A8CEC2F" w:rsidR="00D97DE8" w:rsidRPr="00D97DE8" w:rsidRDefault="00D97DE8" w:rsidP="00B27112">
      <w:pPr>
        <w:ind w:left="284"/>
        <w:jc w:val="both"/>
        <w:rPr>
          <w:rFonts w:eastAsia="Malgun Gothic"/>
          <w:lang w:val="en-GB" w:eastAsia="ko-KR"/>
        </w:rPr>
      </w:pPr>
      <w:r w:rsidRPr="00D97DE8">
        <w:rPr>
          <w:rFonts w:eastAsia="Malgun Gothic"/>
          <w:lang w:val="en-GB" w:eastAsia="ko-KR"/>
        </w:rPr>
        <w:t>-</w:t>
      </w:r>
      <w:r w:rsidRPr="00D97DE8">
        <w:rPr>
          <w:rFonts w:eastAsia="Malgun Gothic"/>
          <w:lang w:val="en-GB" w:eastAsia="ko-KR"/>
        </w:rPr>
        <w:tab/>
        <w:t xml:space="preserve">Option 2. The resource pool can consist of non-contiguous PRBs. </w:t>
      </w:r>
    </w:p>
    <w:p w14:paraId="1FB2174C" w14:textId="6C393976" w:rsidR="00D97DE8" w:rsidRDefault="00D97DE8" w:rsidP="00B27112">
      <w:pPr>
        <w:ind w:left="284"/>
        <w:jc w:val="both"/>
        <w:rPr>
          <w:lang w:val="en-GB" w:eastAsia="zh-CN"/>
        </w:rPr>
      </w:pPr>
      <w:r>
        <w:rPr>
          <w:lang w:val="en-GB" w:eastAsia="zh-CN"/>
        </w:rPr>
        <w:t>Option 1 is preferred since Option 2 will lead to the unnecessary complexity on the specification with almost same functions as Option 1. Additionally, it should be noted that the following agreements have been made:</w:t>
      </w:r>
    </w:p>
    <w:tbl>
      <w:tblPr>
        <w:tblStyle w:val="TableGrid"/>
        <w:tblW w:w="0" w:type="auto"/>
        <w:tblInd w:w="284" w:type="dxa"/>
        <w:tblLook w:val="04A0" w:firstRow="1" w:lastRow="0" w:firstColumn="1" w:lastColumn="0" w:noHBand="0" w:noVBand="1"/>
      </w:tblPr>
      <w:tblGrid>
        <w:gridCol w:w="9678"/>
      </w:tblGrid>
      <w:tr w:rsidR="00D97DE8" w14:paraId="13873651" w14:textId="77777777" w:rsidTr="00D97DE8">
        <w:tc>
          <w:tcPr>
            <w:tcW w:w="9962" w:type="dxa"/>
          </w:tcPr>
          <w:p w14:paraId="453B8AB5" w14:textId="77777777" w:rsidR="00D97DE8" w:rsidRPr="008B65E4" w:rsidRDefault="00D97DE8" w:rsidP="00B27112">
            <w:pPr>
              <w:pStyle w:val="Style1"/>
              <w:spacing w:after="0" w:line="240" w:lineRule="auto"/>
              <w:ind w:leftChars="500" w:left="1000"/>
              <w:rPr>
                <w:rFonts w:eastAsia="DengXian"/>
                <w:highlight w:val="green"/>
                <w:lang w:eastAsia="ko-KR"/>
              </w:rPr>
            </w:pPr>
            <w:r w:rsidRPr="008B65E4">
              <w:rPr>
                <w:rFonts w:eastAsia="DengXian"/>
                <w:highlight w:val="green"/>
                <w:lang w:eastAsia="ko-KR"/>
              </w:rPr>
              <w:t>Agreements</w:t>
            </w:r>
            <w:r w:rsidRPr="008B65E4">
              <w:rPr>
                <w:rFonts w:eastAsia="DengXian"/>
                <w:b/>
                <w:highlight w:val="green"/>
                <w:u w:val="single"/>
                <w:lang w:eastAsia="ko-KR"/>
              </w:rPr>
              <w:t>:</w:t>
            </w:r>
          </w:p>
          <w:p w14:paraId="61D06A34" w14:textId="26359DFB" w:rsidR="00D97DE8" w:rsidRPr="00D97DE8" w:rsidRDefault="00D97DE8" w:rsidP="00CE5BBE">
            <w:pPr>
              <w:pStyle w:val="Style1"/>
              <w:numPr>
                <w:ilvl w:val="0"/>
                <w:numId w:val="10"/>
              </w:numPr>
              <w:spacing w:after="0" w:afterAutospacing="0" w:line="240" w:lineRule="auto"/>
              <w:ind w:leftChars="700" w:left="1800"/>
              <w:rPr>
                <w:rFonts w:eastAsia="DengXian"/>
                <w:lang w:eastAsia="ko-KR"/>
              </w:rPr>
            </w:pPr>
            <w:r w:rsidRPr="006F405D">
              <w:rPr>
                <w:rFonts w:eastAsia="DengXian"/>
                <w:lang w:eastAsia="ko-KR"/>
              </w:rPr>
              <w:t>Transmission of PSSCH is mapped onto contiguous PRBs only</w:t>
            </w:r>
          </w:p>
        </w:tc>
      </w:tr>
    </w:tbl>
    <w:p w14:paraId="22FD7501" w14:textId="374E869D" w:rsidR="00D97DE8" w:rsidRDefault="00D97DE8" w:rsidP="00B27112">
      <w:pPr>
        <w:ind w:left="284"/>
        <w:jc w:val="both"/>
        <w:rPr>
          <w:lang w:val="en-GB" w:eastAsia="zh-CN"/>
        </w:rPr>
      </w:pPr>
      <w:r>
        <w:rPr>
          <w:lang w:val="en-GB" w:eastAsia="zh-CN"/>
        </w:rPr>
        <w:t xml:space="preserve">So even if the resource pool consists of non-contiguous PRBs, UE can’t use the multiple clusters of the PRBs for transmission. It means the </w:t>
      </w:r>
      <w:r w:rsidRPr="00D97DE8">
        <w:rPr>
          <w:lang w:val="en-GB" w:eastAsia="zh-CN"/>
        </w:rPr>
        <w:t xml:space="preserve">non-contiguous PRB configuration </w:t>
      </w:r>
      <w:r>
        <w:rPr>
          <w:lang w:val="en-GB" w:eastAsia="zh-CN"/>
        </w:rPr>
        <w:t xml:space="preserve">in a resource pool </w:t>
      </w:r>
      <w:r w:rsidRPr="00D97DE8">
        <w:rPr>
          <w:lang w:val="en-GB" w:eastAsia="zh-CN"/>
        </w:rPr>
        <w:t xml:space="preserve">can be </w:t>
      </w:r>
      <w:r>
        <w:rPr>
          <w:lang w:val="en-GB" w:eastAsia="zh-CN"/>
        </w:rPr>
        <w:t>implemented</w:t>
      </w:r>
      <w:r w:rsidRPr="00D97DE8">
        <w:rPr>
          <w:lang w:val="en-GB" w:eastAsia="zh-CN"/>
        </w:rPr>
        <w:t xml:space="preserve"> by </w:t>
      </w:r>
      <w:r>
        <w:rPr>
          <w:lang w:val="en-GB" w:eastAsia="zh-CN"/>
        </w:rPr>
        <w:t xml:space="preserve">the </w:t>
      </w:r>
      <w:r w:rsidRPr="00D97DE8">
        <w:rPr>
          <w:lang w:val="en-GB" w:eastAsia="zh-CN"/>
        </w:rPr>
        <w:t xml:space="preserve">multiple </w:t>
      </w:r>
      <w:r>
        <w:rPr>
          <w:lang w:val="en-GB" w:eastAsia="zh-CN"/>
        </w:rPr>
        <w:t xml:space="preserve">resource pools with the </w:t>
      </w:r>
      <w:r w:rsidRPr="00D97DE8">
        <w:rPr>
          <w:lang w:val="en-GB" w:eastAsia="zh-CN"/>
        </w:rPr>
        <w:t>contiguous PRB configurations</w:t>
      </w:r>
      <w:r>
        <w:rPr>
          <w:lang w:val="en-GB" w:eastAsia="zh-CN"/>
        </w:rPr>
        <w:t>.</w:t>
      </w:r>
    </w:p>
    <w:p w14:paraId="77CD4005" w14:textId="34FB7C00" w:rsidR="00D97DE8" w:rsidRDefault="00D97DE8" w:rsidP="00B27112">
      <w:pPr>
        <w:pStyle w:val="Caption"/>
        <w:ind w:firstLine="284"/>
        <w:jc w:val="both"/>
        <w:rPr>
          <w:b w:val="0"/>
          <w:lang w:val="en-GB" w:eastAsia="zh-CN"/>
        </w:rPr>
      </w:pPr>
      <w:bookmarkStart w:id="3" w:name="_Ref21448065"/>
      <w:r>
        <w:t xml:space="preserve">Proposal </w:t>
      </w:r>
      <w:r>
        <w:rPr>
          <w:noProof/>
        </w:rPr>
        <w:fldChar w:fldCharType="begin"/>
      </w:r>
      <w:r>
        <w:rPr>
          <w:noProof/>
        </w:rPr>
        <w:instrText xml:space="preserve"> SEQ Proposal \* ARABIC </w:instrText>
      </w:r>
      <w:r>
        <w:rPr>
          <w:noProof/>
        </w:rPr>
        <w:fldChar w:fldCharType="separate"/>
      </w:r>
      <w:r w:rsidR="007626FF">
        <w:rPr>
          <w:noProof/>
        </w:rPr>
        <w:t>1</w:t>
      </w:r>
      <w:r>
        <w:rPr>
          <w:noProof/>
        </w:rPr>
        <w:fldChar w:fldCharType="end"/>
      </w:r>
      <w:r w:rsidR="00B27112">
        <w:rPr>
          <w:lang w:val="en-GB" w:eastAsia="zh-CN"/>
        </w:rPr>
        <w:t>: Only support Option 1, i.e., t</w:t>
      </w:r>
      <w:r w:rsidRPr="00D97DE8">
        <w:rPr>
          <w:lang w:val="en-GB" w:eastAsia="zh-CN"/>
        </w:rPr>
        <w:t>he resource pool always consists of contiguous PRBs</w:t>
      </w:r>
      <w:r w:rsidR="00B27112">
        <w:rPr>
          <w:lang w:val="en-GB" w:eastAsia="zh-CN"/>
        </w:rPr>
        <w:t>.</w:t>
      </w:r>
      <w:bookmarkEnd w:id="3"/>
    </w:p>
    <w:p w14:paraId="5983D24D" w14:textId="77777777" w:rsidR="00D97DE8" w:rsidRPr="00D036D7" w:rsidRDefault="00D97DE8" w:rsidP="00CE5BBE">
      <w:pPr>
        <w:pStyle w:val="Style1"/>
        <w:numPr>
          <w:ilvl w:val="0"/>
          <w:numId w:val="9"/>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Time-domain granularity of resource pool configuration</w:t>
      </w:r>
    </w:p>
    <w:p w14:paraId="2E016204" w14:textId="77777777" w:rsidR="00D97DE8" w:rsidRDefault="00D97DE8" w:rsidP="00B27112">
      <w:pPr>
        <w:ind w:left="284"/>
        <w:jc w:val="both"/>
        <w:rPr>
          <w:lang w:eastAsia="zh-CN"/>
        </w:rPr>
      </w:pPr>
      <w:r>
        <w:rPr>
          <w:lang w:eastAsia="zh-CN"/>
        </w:rPr>
        <w:t>So far, there are two options on the granularity for indication of RP configuration:</w:t>
      </w:r>
    </w:p>
    <w:p w14:paraId="73C3F11C" w14:textId="77777777" w:rsidR="00D97DE8" w:rsidRDefault="00D97DE8" w:rsidP="00B27112">
      <w:pPr>
        <w:ind w:left="284"/>
        <w:jc w:val="both"/>
        <w:rPr>
          <w:lang w:eastAsia="zh-CN"/>
        </w:rPr>
      </w:pPr>
      <w:r>
        <w:rPr>
          <w:lang w:eastAsia="zh-CN"/>
        </w:rPr>
        <w:t xml:space="preserve">- Option 1: Slot level only </w:t>
      </w:r>
    </w:p>
    <w:p w14:paraId="6B68C860" w14:textId="7E0F7B59" w:rsidR="00D97DE8" w:rsidRDefault="00D97DE8" w:rsidP="00B27112">
      <w:pPr>
        <w:ind w:left="284"/>
        <w:jc w:val="both"/>
        <w:rPr>
          <w:lang w:eastAsia="zh-CN"/>
        </w:rPr>
      </w:pPr>
      <w:r>
        <w:rPr>
          <w:lang w:eastAsia="zh-CN"/>
        </w:rPr>
        <w:t xml:space="preserve">- Option 2: Slot level + symbol level </w:t>
      </w:r>
    </w:p>
    <w:p w14:paraId="3EACF5E2" w14:textId="07F81E30" w:rsidR="00D97DE8" w:rsidRDefault="00D97DE8" w:rsidP="00B27112">
      <w:pPr>
        <w:ind w:left="284"/>
        <w:jc w:val="both"/>
        <w:rPr>
          <w:lang w:eastAsia="zh-CN"/>
        </w:rPr>
      </w:pPr>
      <w:r>
        <w:rPr>
          <w:lang w:eastAsia="zh-CN"/>
        </w:rPr>
        <w:t>On the other hand, it should be noted that S-SSB/SIB may also need to indicate the available SL resources for the cases of the shared carrier (sharing with uu interface) and the dedicated (with potential time resources restriction). So it is preferred that S-SSB/SIB can firstly indicate the total available SL resources in the slot level and then the symbol level for the partial/mixed SL slot. Furthermore, the resource pool configuration can be indicated only in the slot level by a slot-level bitmap.</w:t>
      </w:r>
    </w:p>
    <w:p w14:paraId="16DD1080" w14:textId="3C119B8E" w:rsidR="00D97DE8" w:rsidRDefault="00D97DE8" w:rsidP="00B27112">
      <w:pPr>
        <w:ind w:left="284"/>
        <w:jc w:val="both"/>
        <w:rPr>
          <w:lang w:eastAsia="zh-CN"/>
        </w:rPr>
      </w:pPr>
      <w:r>
        <w:rPr>
          <w:lang w:eastAsia="zh-CN"/>
        </w:rPr>
        <w:t xml:space="preserve">For example, the slot level indication can be a bitmap with 2 bits corresponding to 1 slot within a period. </w:t>
      </w:r>
      <w:r w:rsidRPr="00D97DE8">
        <w:rPr>
          <w:lang w:eastAsia="zh-CN"/>
        </w:rPr>
        <w:t xml:space="preserve">Value X (X &gt;0) indicates that the corresponding slot is available for SL usage. </w:t>
      </w:r>
      <w:r>
        <w:rPr>
          <w:lang w:eastAsia="zh-CN"/>
        </w:rPr>
        <w:t>T</w:t>
      </w:r>
      <w:r w:rsidRPr="00D97DE8">
        <w:rPr>
          <w:lang w:eastAsia="zh-CN"/>
        </w:rPr>
        <w:t xml:space="preserve">he different X values (X&gt;1) may indicate </w:t>
      </w:r>
      <w:r>
        <w:rPr>
          <w:lang w:eastAsia="zh-CN"/>
        </w:rPr>
        <w:t xml:space="preserve">the </w:t>
      </w:r>
      <w:r w:rsidRPr="00D97DE8">
        <w:rPr>
          <w:lang w:eastAsia="zh-CN"/>
        </w:rPr>
        <w:t xml:space="preserve">different </w:t>
      </w:r>
      <w:r>
        <w:rPr>
          <w:lang w:eastAsia="zh-CN"/>
        </w:rPr>
        <w:t>slot type, i.e., the different set</w:t>
      </w:r>
      <w:r w:rsidRPr="00D97DE8">
        <w:rPr>
          <w:lang w:eastAsia="zh-CN"/>
        </w:rPr>
        <w:t xml:space="preserve"> of symbols within a slot</w:t>
      </w:r>
      <w:r>
        <w:rPr>
          <w:lang w:eastAsia="zh-CN"/>
        </w:rPr>
        <w:t>,</w:t>
      </w:r>
      <w:r w:rsidRPr="00D97DE8">
        <w:rPr>
          <w:lang w:eastAsia="zh-CN"/>
        </w:rPr>
        <w:t xml:space="preserve"> available for SL usage. For example, X=1 (i.e., “01”) means all </w:t>
      </w:r>
      <w:r w:rsidRPr="00D97DE8">
        <w:rPr>
          <w:lang w:eastAsia="zh-CN"/>
        </w:rPr>
        <w:lastRenderedPageBreak/>
        <w:t xml:space="preserve">symbols in the corresponding slot are available for SL usage. X=2 (i.e., “10”) means </w:t>
      </w:r>
      <w:r>
        <w:rPr>
          <w:lang w:eastAsia="zh-CN"/>
        </w:rPr>
        <w:t>a</w:t>
      </w:r>
      <w:r w:rsidRPr="00D97DE8">
        <w:rPr>
          <w:lang w:eastAsia="zh-CN"/>
        </w:rPr>
        <w:t xml:space="preserve"> set of symbols </w:t>
      </w:r>
      <w:r>
        <w:rPr>
          <w:lang w:eastAsia="zh-CN"/>
        </w:rPr>
        <w:t xml:space="preserve">(e.g., symbol 2~11) </w:t>
      </w:r>
      <w:r w:rsidRPr="00D97DE8">
        <w:rPr>
          <w:lang w:eastAsia="zh-CN"/>
        </w:rPr>
        <w:t xml:space="preserve">in the corresponding slot are available for SL usage. </w:t>
      </w:r>
    </w:p>
    <w:p w14:paraId="78FC4686" w14:textId="50EC65D9" w:rsidR="00D97DE8" w:rsidRDefault="00D97DE8" w:rsidP="00B27112">
      <w:pPr>
        <w:pStyle w:val="Caption"/>
        <w:ind w:left="284" w:firstLine="4"/>
        <w:jc w:val="both"/>
        <w:rPr>
          <w:b w:val="0"/>
          <w:lang w:val="en-GB" w:eastAsia="zh-CN"/>
        </w:rPr>
      </w:pPr>
      <w:bookmarkStart w:id="4" w:name="_Ref21448067"/>
      <w:r>
        <w:t xml:space="preserve">Proposal </w:t>
      </w:r>
      <w:r>
        <w:rPr>
          <w:noProof/>
        </w:rPr>
        <w:fldChar w:fldCharType="begin"/>
      </w:r>
      <w:r>
        <w:rPr>
          <w:noProof/>
        </w:rPr>
        <w:instrText xml:space="preserve"> SEQ Proposal \* ARABIC </w:instrText>
      </w:r>
      <w:r>
        <w:rPr>
          <w:noProof/>
        </w:rPr>
        <w:fldChar w:fldCharType="separate"/>
      </w:r>
      <w:r w:rsidR="007626FF">
        <w:rPr>
          <w:noProof/>
        </w:rPr>
        <w:t>2</w:t>
      </w:r>
      <w:r>
        <w:rPr>
          <w:noProof/>
        </w:rPr>
        <w:fldChar w:fldCharType="end"/>
      </w:r>
      <w:r>
        <w:rPr>
          <w:lang w:val="en-GB" w:eastAsia="zh-CN"/>
        </w:rPr>
        <w:t xml:space="preserve">: Slot-level + symbol-level granularities are used to </w:t>
      </w:r>
      <w:r w:rsidR="001E17B0">
        <w:rPr>
          <w:lang w:val="en-GB" w:eastAsia="zh-CN"/>
        </w:rPr>
        <w:t>(pre-</w:t>
      </w:r>
      <w:proofErr w:type="gramStart"/>
      <w:r w:rsidR="001E17B0">
        <w:rPr>
          <w:lang w:val="en-GB" w:eastAsia="zh-CN"/>
        </w:rPr>
        <w:t>)configure</w:t>
      </w:r>
      <w:proofErr w:type="gramEnd"/>
      <w:r>
        <w:rPr>
          <w:lang w:val="en-GB" w:eastAsia="zh-CN"/>
        </w:rPr>
        <w:t xml:space="preserve"> </w:t>
      </w:r>
      <w:r w:rsidR="001E17B0">
        <w:rPr>
          <w:lang w:val="en-GB" w:eastAsia="zh-CN"/>
        </w:rPr>
        <w:t xml:space="preserve">the total </w:t>
      </w:r>
      <w:r>
        <w:rPr>
          <w:lang w:val="en-GB" w:eastAsia="zh-CN"/>
        </w:rPr>
        <w:t xml:space="preserve">available SL resources via S-SSB/SIB. </w:t>
      </w:r>
      <w:r w:rsidR="001E17B0">
        <w:rPr>
          <w:lang w:val="en-GB" w:eastAsia="zh-CN"/>
        </w:rPr>
        <w:t>T</w:t>
      </w:r>
      <w:r>
        <w:rPr>
          <w:lang w:val="en-GB" w:eastAsia="zh-CN"/>
        </w:rPr>
        <w:t xml:space="preserve">he time-domain indication per resource pool can further indicate which sets of </w:t>
      </w:r>
      <w:r w:rsidR="001E17B0">
        <w:rPr>
          <w:lang w:val="en-GB" w:eastAsia="zh-CN"/>
        </w:rPr>
        <w:t xml:space="preserve">SL </w:t>
      </w:r>
      <w:r>
        <w:rPr>
          <w:lang w:val="en-GB" w:eastAsia="zh-CN"/>
        </w:rPr>
        <w:t>slots are assigned for the resource pool.</w:t>
      </w:r>
      <w:bookmarkEnd w:id="4"/>
    </w:p>
    <w:p w14:paraId="5D997BB7" w14:textId="11360946" w:rsidR="00D97DE8" w:rsidRPr="00D97DE8" w:rsidRDefault="00D97DE8" w:rsidP="00CE5BBE">
      <w:pPr>
        <w:pStyle w:val="Style1"/>
        <w:numPr>
          <w:ilvl w:val="0"/>
          <w:numId w:val="9"/>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When SL BWP and Uu BWP are in the same carrier, which symbols are used for sidelink resource pool</w:t>
      </w:r>
    </w:p>
    <w:p w14:paraId="2AF5AB02" w14:textId="7094E9A5" w:rsidR="00292156" w:rsidRDefault="00292156" w:rsidP="00B27112">
      <w:pPr>
        <w:ind w:firstLine="284"/>
        <w:jc w:val="both"/>
        <w:rPr>
          <w:lang w:val="en-GB" w:eastAsia="zh-TW"/>
        </w:rPr>
      </w:pPr>
      <w:r w:rsidRPr="00292156">
        <w:rPr>
          <w:lang w:val="en-GB" w:eastAsia="zh-TW"/>
        </w:rPr>
        <w:t>-</w:t>
      </w:r>
      <w:r w:rsidRPr="00292156">
        <w:rPr>
          <w:lang w:val="en-GB" w:eastAsia="zh-TW"/>
        </w:rPr>
        <w:tab/>
        <w:t>For available symbol for SL, are SL symbols available in UL or UL+F symbols</w:t>
      </w:r>
      <w:r>
        <w:rPr>
          <w:lang w:val="en-GB" w:eastAsia="zh-TW"/>
        </w:rPr>
        <w:t>?</w:t>
      </w:r>
    </w:p>
    <w:p w14:paraId="47C52122" w14:textId="4571BF06" w:rsidR="00292156" w:rsidRDefault="00292156" w:rsidP="00B27112">
      <w:pPr>
        <w:ind w:left="284" w:firstLine="4"/>
        <w:jc w:val="both"/>
        <w:rPr>
          <w:lang w:val="en-GB" w:eastAsia="zh-TW"/>
        </w:rPr>
      </w:pPr>
      <w:r>
        <w:rPr>
          <w:lang w:val="en-GB" w:eastAsia="zh-TW"/>
        </w:rPr>
        <w:t>In principle, the symbols used for SL should be (pre-</w:t>
      </w:r>
      <w:proofErr w:type="gramStart"/>
      <w:r>
        <w:rPr>
          <w:lang w:val="en-GB" w:eastAsia="zh-TW"/>
        </w:rPr>
        <w:t>)configured</w:t>
      </w:r>
      <w:proofErr w:type="gramEnd"/>
      <w:r>
        <w:rPr>
          <w:lang w:val="en-GB" w:eastAsia="zh-TW"/>
        </w:rPr>
        <w:t xml:space="preserve"> </w:t>
      </w:r>
      <w:r w:rsidR="007626FF">
        <w:rPr>
          <w:lang w:val="en-GB" w:eastAsia="zh-TW"/>
        </w:rPr>
        <w:t>instead of d</w:t>
      </w:r>
      <w:r>
        <w:rPr>
          <w:lang w:val="en-GB" w:eastAsia="zh-TW"/>
        </w:rPr>
        <w:t>ynamic indication. Moreover, it may not be necessary to indicate whether it is UL or flexible symbols. Instead, SIB/S-SSB can just indicate the available symbols for SL usage regardless of the UL/F symbol information.</w:t>
      </w:r>
    </w:p>
    <w:p w14:paraId="33686D9C" w14:textId="31FF756A" w:rsidR="00292156" w:rsidRDefault="00292156" w:rsidP="00B27112">
      <w:pPr>
        <w:pStyle w:val="Caption"/>
        <w:ind w:left="284" w:firstLine="4"/>
        <w:jc w:val="both"/>
        <w:rPr>
          <w:b w:val="0"/>
          <w:lang w:val="en-GB" w:eastAsia="zh-CN"/>
        </w:rPr>
      </w:pPr>
      <w:bookmarkStart w:id="5" w:name="_Ref21448069"/>
      <w:r>
        <w:t xml:space="preserve">Proposal </w:t>
      </w:r>
      <w:r>
        <w:rPr>
          <w:noProof/>
        </w:rPr>
        <w:fldChar w:fldCharType="begin"/>
      </w:r>
      <w:r>
        <w:rPr>
          <w:noProof/>
        </w:rPr>
        <w:instrText xml:space="preserve"> SEQ Proposal \* ARABIC </w:instrText>
      </w:r>
      <w:r>
        <w:rPr>
          <w:noProof/>
        </w:rPr>
        <w:fldChar w:fldCharType="separate"/>
      </w:r>
      <w:r w:rsidR="007626FF">
        <w:rPr>
          <w:noProof/>
        </w:rPr>
        <w:t>3</w:t>
      </w:r>
      <w:r>
        <w:rPr>
          <w:noProof/>
        </w:rPr>
        <w:fldChar w:fldCharType="end"/>
      </w:r>
      <w:r>
        <w:rPr>
          <w:lang w:val="en-GB" w:eastAsia="zh-CN"/>
        </w:rPr>
        <w:t xml:space="preserve">: The information about </w:t>
      </w:r>
      <w:r w:rsidR="001E17B0">
        <w:rPr>
          <w:lang w:val="en-GB" w:eastAsia="zh-CN"/>
        </w:rPr>
        <w:t xml:space="preserve">available </w:t>
      </w:r>
      <w:r>
        <w:rPr>
          <w:lang w:val="en-GB" w:eastAsia="zh-CN"/>
        </w:rPr>
        <w:t>SL symbols instead of UL/F symbols should be (pre-</w:t>
      </w:r>
      <w:proofErr w:type="gramStart"/>
      <w:r>
        <w:rPr>
          <w:lang w:val="en-GB" w:eastAsia="zh-CN"/>
        </w:rPr>
        <w:t>)configured</w:t>
      </w:r>
      <w:proofErr w:type="gramEnd"/>
      <w:r>
        <w:rPr>
          <w:lang w:val="en-GB" w:eastAsia="zh-CN"/>
        </w:rPr>
        <w:t xml:space="preserve"> for UEs.</w:t>
      </w:r>
      <w:bookmarkEnd w:id="5"/>
    </w:p>
    <w:p w14:paraId="1DFAB8AB" w14:textId="10593835" w:rsidR="00292156" w:rsidRPr="00D97DE8" w:rsidRDefault="00292156" w:rsidP="00CE5BBE">
      <w:pPr>
        <w:pStyle w:val="Style1"/>
        <w:numPr>
          <w:ilvl w:val="0"/>
          <w:numId w:val="9"/>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val="en-GB" w:eastAsia="ko-KR"/>
        </w:rPr>
        <w:t xml:space="preserve">BWP switching between </w:t>
      </w:r>
      <w:r w:rsidRPr="00D036D7">
        <w:rPr>
          <w:rFonts w:eastAsiaTheme="minorEastAsia"/>
          <w:b/>
          <w:sz w:val="22"/>
          <w:szCs w:val="22"/>
          <w:u w:val="single"/>
          <w:lang w:eastAsia="ko-KR"/>
        </w:rPr>
        <w:t>SL BWP and Uu BWP</w:t>
      </w:r>
    </w:p>
    <w:p w14:paraId="00D9E077" w14:textId="77777777" w:rsidR="00A66268" w:rsidRDefault="004F6E83" w:rsidP="00B27112">
      <w:pPr>
        <w:ind w:firstLine="284"/>
        <w:jc w:val="both"/>
        <w:rPr>
          <w:lang w:val="en-GB" w:eastAsia="zh-TW"/>
        </w:rPr>
      </w:pPr>
      <w:r>
        <w:rPr>
          <w:lang w:val="en-GB" w:eastAsia="zh-TW"/>
        </w:rPr>
        <w:t xml:space="preserve">In RAN1 #1901 meeting, some agreements for SL BWP design are approved as follow. </w:t>
      </w:r>
    </w:p>
    <w:tbl>
      <w:tblPr>
        <w:tblStyle w:val="TableGrid"/>
        <w:tblW w:w="0" w:type="auto"/>
        <w:tblLook w:val="04A0" w:firstRow="1" w:lastRow="0" w:firstColumn="1" w:lastColumn="0" w:noHBand="0" w:noVBand="1"/>
      </w:tblPr>
      <w:tblGrid>
        <w:gridCol w:w="9962"/>
      </w:tblGrid>
      <w:tr w:rsidR="00A66268" w14:paraId="142084DB" w14:textId="77777777" w:rsidTr="00A66268">
        <w:tc>
          <w:tcPr>
            <w:tcW w:w="9962" w:type="dxa"/>
          </w:tcPr>
          <w:p w14:paraId="0B7B8FF7" w14:textId="77777777" w:rsidR="00A66268" w:rsidRPr="001F247C" w:rsidRDefault="00A66268" w:rsidP="00CE5BBE">
            <w:pPr>
              <w:numPr>
                <w:ilvl w:val="0"/>
                <w:numId w:val="8"/>
              </w:numPr>
              <w:overflowPunct/>
              <w:autoSpaceDE/>
              <w:autoSpaceDN/>
              <w:adjustRightInd/>
              <w:spacing w:before="60" w:after="0" w:line="360" w:lineRule="atLeast"/>
              <w:textAlignment w:val="auto"/>
              <w:rPr>
                <w:lang w:eastAsia="ko-KR"/>
              </w:rPr>
            </w:pPr>
            <w:r w:rsidRPr="003A4D04">
              <w:rPr>
                <w:lang w:eastAsia="ko-KR"/>
              </w:rPr>
              <w:t>C</w:t>
            </w:r>
            <w:r w:rsidRPr="001F247C">
              <w:rPr>
                <w:rFonts w:hint="eastAsia"/>
                <w:lang w:eastAsia="ko-KR"/>
              </w:rPr>
              <w:t xml:space="preserve">onfiguration for </w:t>
            </w:r>
            <w:r w:rsidRPr="001F247C">
              <w:rPr>
                <w:lang w:eastAsia="ko-KR"/>
              </w:rPr>
              <w:t>SL BWP</w:t>
            </w:r>
            <w:r w:rsidRPr="001F247C">
              <w:rPr>
                <w:rFonts w:hint="eastAsia"/>
                <w:lang w:eastAsia="ko-KR"/>
              </w:rPr>
              <w:t xml:space="preserve"> </w:t>
            </w:r>
            <w:r w:rsidRPr="003A4D04">
              <w:rPr>
                <w:rFonts w:hint="eastAsia"/>
                <w:lang w:eastAsia="ko-KR"/>
              </w:rPr>
              <w:t xml:space="preserve">is separated from </w:t>
            </w:r>
            <w:r w:rsidRPr="001F247C">
              <w:rPr>
                <w:rFonts w:hint="eastAsia"/>
                <w:lang w:eastAsia="ko-KR"/>
              </w:rPr>
              <w:t xml:space="preserve">Uu BWP configuration </w:t>
            </w:r>
            <w:r w:rsidRPr="001F247C">
              <w:rPr>
                <w:lang w:eastAsia="ko-KR"/>
              </w:rPr>
              <w:t>signalling</w:t>
            </w:r>
            <w:r w:rsidRPr="001F247C">
              <w:rPr>
                <w:rFonts w:hint="eastAsia"/>
                <w:lang w:eastAsia="ko-KR"/>
              </w:rPr>
              <w:t>.</w:t>
            </w:r>
          </w:p>
          <w:p w14:paraId="4BAADC00" w14:textId="77777777" w:rsidR="00A66268" w:rsidRDefault="00A66268" w:rsidP="00B27112">
            <w:pPr>
              <w:rPr>
                <w:lang w:eastAsia="ko-KR"/>
              </w:rPr>
            </w:pPr>
            <w:r w:rsidRPr="001F247C">
              <w:rPr>
                <w:rFonts w:hint="eastAsia"/>
                <w:lang w:eastAsia="ko-KR"/>
              </w:rPr>
              <w:t xml:space="preserve">UE is not expected to use different </w:t>
            </w:r>
            <w:r w:rsidRPr="001F247C">
              <w:rPr>
                <w:lang w:eastAsia="ko-KR"/>
              </w:rPr>
              <w:t>numerology</w:t>
            </w:r>
            <w:r w:rsidRPr="001F247C">
              <w:rPr>
                <w:rFonts w:hint="eastAsia"/>
                <w:lang w:eastAsia="ko-KR"/>
              </w:rPr>
              <w:t xml:space="preserve"> in the configured SL BWP and </w:t>
            </w:r>
            <w:r w:rsidRPr="001F247C">
              <w:rPr>
                <w:lang w:eastAsia="ko-KR"/>
              </w:rPr>
              <w:t>active</w:t>
            </w:r>
            <w:r w:rsidRPr="001F247C">
              <w:rPr>
                <w:rFonts w:hint="eastAsia"/>
                <w:lang w:eastAsia="ko-KR"/>
              </w:rPr>
              <w:t xml:space="preserve"> UL BWP in the same carrier at a given time.</w:t>
            </w:r>
          </w:p>
          <w:p w14:paraId="60724BE8" w14:textId="77777777" w:rsidR="00A66268" w:rsidRPr="00A864BA" w:rsidRDefault="00A66268" w:rsidP="00CE5BBE">
            <w:pPr>
              <w:pStyle w:val="ListParagraph"/>
              <w:numPr>
                <w:ilvl w:val="2"/>
                <w:numId w:val="8"/>
              </w:numPr>
              <w:rPr>
                <w:rFonts w:ascii="Times New Roman" w:hAnsi="Times New Roman"/>
                <w:sz w:val="20"/>
                <w:lang w:val="en-GB" w:eastAsia="zh-TW"/>
              </w:rPr>
            </w:pPr>
            <w:r w:rsidRPr="00A864BA">
              <w:rPr>
                <w:rFonts w:ascii="Times New Roman" w:hAnsi="Times New Roman"/>
                <w:sz w:val="20"/>
                <w:lang w:eastAsia="ko-KR"/>
              </w:rPr>
              <w:t>FFS the time scale</w:t>
            </w:r>
          </w:p>
          <w:p w14:paraId="71E154A2" w14:textId="77777777" w:rsidR="00A66268" w:rsidRPr="00A864BA" w:rsidRDefault="00A66268" w:rsidP="00CE5BBE">
            <w:pPr>
              <w:pStyle w:val="ListParagraph"/>
              <w:numPr>
                <w:ilvl w:val="2"/>
                <w:numId w:val="8"/>
              </w:numPr>
              <w:rPr>
                <w:rFonts w:ascii="Times New Roman" w:hAnsi="Times New Roman"/>
                <w:sz w:val="20"/>
                <w:lang w:val="en-GB" w:eastAsia="zh-TW"/>
              </w:rPr>
            </w:pPr>
            <w:r w:rsidRPr="00A864BA">
              <w:rPr>
                <w:rFonts w:ascii="Times New Roman" w:hAnsi="Times New Roman"/>
                <w:sz w:val="20"/>
                <w:lang w:eastAsia="ko-KR"/>
              </w:rPr>
              <w:t>FFS relation to DL BWP including initial Uu BWP</w:t>
            </w:r>
          </w:p>
          <w:p w14:paraId="0FBB00F6" w14:textId="1228E808" w:rsidR="00A66268" w:rsidRPr="00A66268" w:rsidRDefault="00A66268" w:rsidP="00CE5BBE">
            <w:pPr>
              <w:pStyle w:val="ListParagraph"/>
              <w:numPr>
                <w:ilvl w:val="2"/>
                <w:numId w:val="8"/>
              </w:numPr>
              <w:rPr>
                <w:lang w:val="en-GB" w:eastAsia="zh-TW"/>
              </w:rPr>
            </w:pPr>
            <w:r w:rsidRPr="00A864BA">
              <w:rPr>
                <w:rFonts w:ascii="Times New Roman" w:hAnsi="Times New Roman"/>
                <w:sz w:val="20"/>
                <w:lang w:eastAsia="ko-KR"/>
              </w:rPr>
              <w:t>FFS relation in terms of frequency location and bandwidth</w:t>
            </w:r>
          </w:p>
        </w:tc>
      </w:tr>
    </w:tbl>
    <w:p w14:paraId="2DD9E2B0" w14:textId="36B75332" w:rsidR="004F6E83" w:rsidRDefault="004F6E83" w:rsidP="00B27112">
      <w:pPr>
        <w:spacing w:before="120"/>
        <w:ind w:left="288"/>
        <w:jc w:val="both"/>
        <w:rPr>
          <w:lang w:val="en-GB" w:eastAsia="zh-TW"/>
        </w:rPr>
      </w:pPr>
      <w:r>
        <w:rPr>
          <w:lang w:val="en-GB" w:eastAsia="zh-TW"/>
        </w:rPr>
        <w:t>It means there is no SL BWP switching when V</w:t>
      </w:r>
      <w:r w:rsidR="003A4D04">
        <w:rPr>
          <w:lang w:val="en-GB" w:eastAsia="zh-TW"/>
        </w:rPr>
        <w:t>2X</w:t>
      </w:r>
      <w:r>
        <w:rPr>
          <w:lang w:val="en-GB" w:eastAsia="zh-TW"/>
        </w:rPr>
        <w:t>-UE is out-of-coverage on the V2X sidelink carrier</w:t>
      </w:r>
      <w:r w:rsidR="001E17B0">
        <w:rPr>
          <w:lang w:val="en-GB" w:eastAsia="zh-CN"/>
        </w:rPr>
        <w:t>. It can be FFS for the case of in-coverage operation</w:t>
      </w:r>
      <w:r>
        <w:rPr>
          <w:lang w:val="en-GB" w:eastAsia="zh-TW"/>
        </w:rPr>
        <w:t>.</w:t>
      </w:r>
    </w:p>
    <w:p w14:paraId="430EEF71" w14:textId="554E4C4E" w:rsidR="003A4D04" w:rsidRPr="003A4D04" w:rsidRDefault="003A4D04" w:rsidP="00B27112">
      <w:pPr>
        <w:spacing w:before="120"/>
        <w:ind w:firstLine="288"/>
        <w:jc w:val="both"/>
        <w:rPr>
          <w:b/>
          <w:lang w:val="en-GB" w:eastAsia="zh-TW"/>
        </w:rPr>
      </w:pPr>
      <w:bookmarkStart w:id="6" w:name="_Ref15657564"/>
      <w:r w:rsidRPr="003A4D04">
        <w:rPr>
          <w:b/>
        </w:rPr>
        <w:t xml:space="preserve">Observation </w:t>
      </w:r>
      <w:r w:rsidRPr="003A4D04">
        <w:rPr>
          <w:b/>
        </w:rPr>
        <w:fldChar w:fldCharType="begin"/>
      </w:r>
      <w:r w:rsidRPr="003A4D04">
        <w:rPr>
          <w:b/>
        </w:rPr>
        <w:instrText xml:space="preserve"> SEQ Observation \* ARABIC </w:instrText>
      </w:r>
      <w:r w:rsidRPr="003A4D04">
        <w:rPr>
          <w:b/>
        </w:rPr>
        <w:fldChar w:fldCharType="separate"/>
      </w:r>
      <w:r w:rsidR="007626FF">
        <w:rPr>
          <w:b/>
          <w:noProof/>
        </w:rPr>
        <w:t>1</w:t>
      </w:r>
      <w:r w:rsidRPr="003A4D04">
        <w:rPr>
          <w:b/>
        </w:rPr>
        <w:fldChar w:fldCharType="end"/>
      </w:r>
      <w:r w:rsidRPr="003A4D04">
        <w:rPr>
          <w:b/>
        </w:rPr>
        <w:t xml:space="preserve">: No SL BWP switching when Sidelink UE is </w:t>
      </w:r>
      <w:r w:rsidRPr="003A4D04">
        <w:rPr>
          <w:b/>
          <w:lang w:val="en-GB" w:eastAsia="zh-TW"/>
        </w:rPr>
        <w:t>out</w:t>
      </w:r>
      <w:r w:rsidR="001E17B0">
        <w:rPr>
          <w:b/>
          <w:lang w:val="en-GB" w:eastAsia="zh-TW"/>
        </w:rPr>
        <w:t xml:space="preserve"> </w:t>
      </w:r>
      <w:r w:rsidRPr="003A4D04">
        <w:rPr>
          <w:b/>
          <w:lang w:val="en-GB" w:eastAsia="zh-TW"/>
        </w:rPr>
        <w:t>of</w:t>
      </w:r>
      <w:r w:rsidR="001E17B0">
        <w:rPr>
          <w:b/>
          <w:lang w:val="en-GB" w:eastAsia="zh-TW"/>
        </w:rPr>
        <w:t xml:space="preserve"> </w:t>
      </w:r>
      <w:r w:rsidRPr="003A4D04">
        <w:rPr>
          <w:b/>
          <w:lang w:val="en-GB" w:eastAsia="zh-TW"/>
        </w:rPr>
        <w:t>coverage.</w:t>
      </w:r>
      <w:bookmarkEnd w:id="6"/>
    </w:p>
    <w:p w14:paraId="1ADA49AA" w14:textId="3354B778" w:rsidR="004F6E83" w:rsidRDefault="004F6E83" w:rsidP="00B27112">
      <w:pPr>
        <w:ind w:leftChars="100" w:left="200" w:firstLine="88"/>
        <w:jc w:val="both"/>
        <w:rPr>
          <w:lang w:val="en-GB" w:eastAsia="zh-TW"/>
        </w:rPr>
      </w:pPr>
      <w:r>
        <w:rPr>
          <w:lang w:val="en-GB" w:eastAsia="zh-TW"/>
        </w:rPr>
        <w:t>In RAN4</w:t>
      </w:r>
      <w:r w:rsidR="00161956">
        <w:rPr>
          <w:lang w:val="en-GB" w:eastAsia="zh-TW"/>
        </w:rPr>
        <w:t xml:space="preserve"> #88</w:t>
      </w:r>
      <w:r>
        <w:rPr>
          <w:lang w:val="en-GB" w:eastAsia="zh-TW"/>
        </w:rPr>
        <w:t xml:space="preserve"> </w:t>
      </w:r>
      <w:r w:rsidR="00161956">
        <w:rPr>
          <w:lang w:val="en-GB" w:eastAsia="zh-TW"/>
        </w:rPr>
        <w:t>meeting agreement</w:t>
      </w:r>
      <w:r w:rsidR="00027C34">
        <w:rPr>
          <w:lang w:val="en-GB" w:eastAsia="zh-TW"/>
        </w:rPr>
        <w:t xml:space="preserve"> </w:t>
      </w:r>
      <w:r w:rsidR="00027C34">
        <w:rPr>
          <w:lang w:val="en-GB" w:eastAsia="zh-TW"/>
        </w:rPr>
        <w:fldChar w:fldCharType="begin"/>
      </w:r>
      <w:r w:rsidR="00027C34">
        <w:rPr>
          <w:lang w:val="en-GB" w:eastAsia="zh-TW"/>
        </w:rPr>
        <w:instrText xml:space="preserve"> REF _Ref15658310 \n \h </w:instrText>
      </w:r>
      <w:r w:rsidR="00B27112">
        <w:rPr>
          <w:lang w:val="en-GB" w:eastAsia="zh-TW"/>
        </w:rPr>
        <w:instrText xml:space="preserve"> \* MERGEFORMAT </w:instrText>
      </w:r>
      <w:r w:rsidR="00027C34">
        <w:rPr>
          <w:lang w:val="en-GB" w:eastAsia="zh-TW"/>
        </w:rPr>
      </w:r>
      <w:r w:rsidR="00027C34">
        <w:rPr>
          <w:lang w:val="en-GB" w:eastAsia="zh-TW"/>
        </w:rPr>
        <w:fldChar w:fldCharType="separate"/>
      </w:r>
      <w:r w:rsidR="007626FF">
        <w:rPr>
          <w:lang w:val="en-GB" w:eastAsia="zh-TW"/>
        </w:rPr>
        <w:t>[1]</w:t>
      </w:r>
      <w:r w:rsidR="00027C34">
        <w:rPr>
          <w:lang w:val="en-GB" w:eastAsia="zh-TW"/>
        </w:rPr>
        <w:fldChar w:fldCharType="end"/>
      </w:r>
      <w:r w:rsidR="00161956">
        <w:rPr>
          <w:lang w:val="en-GB" w:eastAsia="zh-TW"/>
        </w:rPr>
        <w:t xml:space="preserve"> </w:t>
      </w:r>
      <w:r>
        <w:rPr>
          <w:lang w:val="en-GB" w:eastAsia="zh-TW"/>
        </w:rPr>
        <w:t>for BWP switching delay, there are several components as follow.</w:t>
      </w:r>
    </w:p>
    <w:p w14:paraId="4348BC6D" w14:textId="5D2F3BA8" w:rsidR="004F6E83" w:rsidRDefault="004F6E83" w:rsidP="00CE5BBE">
      <w:pPr>
        <w:pStyle w:val="ListParagraph"/>
        <w:numPr>
          <w:ilvl w:val="0"/>
          <w:numId w:val="5"/>
        </w:numPr>
        <w:ind w:leftChars="280" w:left="920"/>
        <w:jc w:val="both"/>
        <w:rPr>
          <w:lang w:val="en-GB" w:eastAsia="zh-TW"/>
        </w:rPr>
      </w:pPr>
      <w:r>
        <w:rPr>
          <w:lang w:val="en-GB" w:eastAsia="zh-TW"/>
        </w:rPr>
        <w:t>DCI parsing/RRC reconfiguration</w:t>
      </w:r>
    </w:p>
    <w:p w14:paraId="587167E1" w14:textId="77777777" w:rsidR="004F6E83" w:rsidRDefault="004F6E83" w:rsidP="00CE5BBE">
      <w:pPr>
        <w:pStyle w:val="ListParagraph"/>
        <w:numPr>
          <w:ilvl w:val="0"/>
          <w:numId w:val="5"/>
        </w:numPr>
        <w:ind w:leftChars="280" w:left="920"/>
        <w:jc w:val="both"/>
        <w:rPr>
          <w:lang w:val="en-GB" w:eastAsia="zh-TW"/>
        </w:rPr>
      </w:pPr>
      <w:r>
        <w:rPr>
          <w:lang w:val="en-GB" w:eastAsia="zh-TW"/>
        </w:rPr>
        <w:t>RF parameter calculating and loading</w:t>
      </w:r>
    </w:p>
    <w:p w14:paraId="11AB0B1E" w14:textId="77777777" w:rsidR="004F6E83" w:rsidRDefault="004F6E83" w:rsidP="00CE5BBE">
      <w:pPr>
        <w:pStyle w:val="ListParagraph"/>
        <w:numPr>
          <w:ilvl w:val="0"/>
          <w:numId w:val="5"/>
        </w:numPr>
        <w:ind w:leftChars="280" w:left="920"/>
        <w:jc w:val="both"/>
        <w:rPr>
          <w:lang w:val="en-GB" w:eastAsia="zh-TW"/>
        </w:rPr>
      </w:pPr>
      <w:r>
        <w:rPr>
          <w:lang w:val="en-GB" w:eastAsia="zh-TW"/>
        </w:rPr>
        <w:t>BB parameter calculating and loading</w:t>
      </w:r>
    </w:p>
    <w:p w14:paraId="69D63259" w14:textId="77777777" w:rsidR="004F6E83" w:rsidRDefault="004F6E83" w:rsidP="00CE5BBE">
      <w:pPr>
        <w:pStyle w:val="ListParagraph"/>
        <w:numPr>
          <w:ilvl w:val="0"/>
          <w:numId w:val="5"/>
        </w:numPr>
        <w:ind w:leftChars="280" w:left="920"/>
        <w:jc w:val="both"/>
        <w:rPr>
          <w:lang w:val="en-GB" w:eastAsia="zh-TW"/>
        </w:rPr>
      </w:pPr>
      <w:r>
        <w:rPr>
          <w:lang w:val="en-GB" w:eastAsia="zh-TW"/>
        </w:rPr>
        <w:t>Apply the new parameters</w:t>
      </w:r>
    </w:p>
    <w:p w14:paraId="59565FDD" w14:textId="77777777" w:rsidR="004F6E83" w:rsidRDefault="004F6E83" w:rsidP="00B27112">
      <w:pPr>
        <w:pStyle w:val="ListParagraph"/>
        <w:ind w:leftChars="460" w:left="920"/>
        <w:jc w:val="center"/>
        <w:rPr>
          <w:lang w:val="en-GB" w:eastAsia="zh-TW"/>
        </w:rPr>
      </w:pPr>
      <w:r>
        <w:rPr>
          <w:noProof/>
          <w:lang w:eastAsia="zh-CN"/>
        </w:rPr>
        <w:drawing>
          <wp:inline distT="0" distB="0" distL="0" distR="0" wp14:anchorId="733DA5A5" wp14:editId="1F0893C5">
            <wp:extent cx="5046650" cy="86116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45988" cy="895175"/>
                    </a:xfrm>
                    <a:prstGeom prst="rect">
                      <a:avLst/>
                    </a:prstGeom>
                    <a:noFill/>
                  </pic:spPr>
                </pic:pic>
              </a:graphicData>
            </a:graphic>
          </wp:inline>
        </w:drawing>
      </w:r>
    </w:p>
    <w:p w14:paraId="61A891D3" w14:textId="798761C7" w:rsidR="004F6E83" w:rsidRPr="000C5CCC" w:rsidRDefault="00F65A96" w:rsidP="00B27112">
      <w:pPr>
        <w:pStyle w:val="Caption"/>
        <w:ind w:leftChars="100" w:left="200"/>
        <w:jc w:val="center"/>
        <w:rPr>
          <w:lang w:val="en-GB" w:eastAsia="zh-TW"/>
        </w:rPr>
      </w:pPr>
      <w:r>
        <w:lastRenderedPageBreak/>
        <w:t xml:space="preserve">Figure </w:t>
      </w:r>
      <w:r w:rsidR="007A07EA">
        <w:rPr>
          <w:noProof/>
        </w:rPr>
        <w:fldChar w:fldCharType="begin"/>
      </w:r>
      <w:r w:rsidR="007A07EA">
        <w:rPr>
          <w:noProof/>
        </w:rPr>
        <w:instrText xml:space="preserve"> SEQ Figure \* ARABIC </w:instrText>
      </w:r>
      <w:r w:rsidR="007A07EA">
        <w:rPr>
          <w:noProof/>
        </w:rPr>
        <w:fldChar w:fldCharType="separate"/>
      </w:r>
      <w:r w:rsidR="007626FF">
        <w:rPr>
          <w:noProof/>
        </w:rPr>
        <w:t>1</w:t>
      </w:r>
      <w:r w:rsidR="007A07EA">
        <w:rPr>
          <w:noProof/>
        </w:rPr>
        <w:fldChar w:fldCharType="end"/>
      </w:r>
      <w:r>
        <w:t xml:space="preserve">. </w:t>
      </w:r>
      <w:r w:rsidR="004F6E83">
        <w:rPr>
          <w:lang w:val="en-GB" w:eastAsia="zh-TW"/>
        </w:rPr>
        <w:t>BWP switching delay time partition</w:t>
      </w:r>
    </w:p>
    <w:p w14:paraId="1DCA0FE9" w14:textId="2F5A42DE" w:rsidR="004F6E83" w:rsidRPr="004F6E83" w:rsidRDefault="004F6E83" w:rsidP="00B27112">
      <w:pPr>
        <w:ind w:leftChars="100" w:left="200" w:firstLine="88"/>
        <w:jc w:val="both"/>
        <w:rPr>
          <w:b/>
          <w:u w:val="single"/>
          <w:lang w:val="en-GB" w:eastAsia="zh-TW"/>
        </w:rPr>
      </w:pPr>
      <w:r w:rsidRPr="004F6E83">
        <w:rPr>
          <w:b/>
          <w:u w:val="single"/>
          <w:lang w:val="en-GB" w:eastAsia="zh-TW"/>
        </w:rPr>
        <w:t>DCI parsing/RRC reconfiguration</w:t>
      </w:r>
    </w:p>
    <w:p w14:paraId="1AEF451D" w14:textId="540F366F" w:rsidR="004F6E83" w:rsidRDefault="004F6E83" w:rsidP="00B27112">
      <w:pPr>
        <w:ind w:leftChars="144" w:left="288"/>
        <w:jc w:val="both"/>
        <w:rPr>
          <w:lang w:val="en-GB" w:eastAsia="zh-TW"/>
        </w:rPr>
      </w:pPr>
      <w:r w:rsidRPr="00202573">
        <w:rPr>
          <w:lang w:val="en-GB" w:eastAsia="zh-TW"/>
        </w:rPr>
        <w:t>From legacy LTE agreement</w:t>
      </w:r>
      <w:r w:rsidR="00027C34">
        <w:rPr>
          <w:lang w:val="en-GB" w:eastAsia="zh-TW"/>
        </w:rPr>
        <w:t xml:space="preserve"> </w:t>
      </w:r>
      <w:r w:rsidR="00027C34">
        <w:rPr>
          <w:lang w:val="en-GB" w:eastAsia="zh-TW"/>
        </w:rPr>
        <w:fldChar w:fldCharType="begin"/>
      </w:r>
      <w:r w:rsidR="00027C34">
        <w:rPr>
          <w:lang w:val="en-GB" w:eastAsia="zh-TW"/>
        </w:rPr>
        <w:instrText xml:space="preserve"> REF _Ref15658366 \n \h </w:instrText>
      </w:r>
      <w:r w:rsidR="00B27112">
        <w:rPr>
          <w:lang w:val="en-GB" w:eastAsia="zh-TW"/>
        </w:rPr>
        <w:instrText xml:space="preserve"> \* MERGEFORMAT </w:instrText>
      </w:r>
      <w:r w:rsidR="00027C34">
        <w:rPr>
          <w:lang w:val="en-GB" w:eastAsia="zh-TW"/>
        </w:rPr>
      </w:r>
      <w:r w:rsidR="00027C34">
        <w:rPr>
          <w:lang w:val="en-GB" w:eastAsia="zh-TW"/>
        </w:rPr>
        <w:fldChar w:fldCharType="separate"/>
      </w:r>
      <w:r w:rsidR="007626FF">
        <w:rPr>
          <w:lang w:val="en-GB" w:eastAsia="zh-TW"/>
        </w:rPr>
        <w:t>[2]</w:t>
      </w:r>
      <w:r w:rsidR="00027C34">
        <w:rPr>
          <w:lang w:val="en-GB" w:eastAsia="zh-TW"/>
        </w:rPr>
        <w:fldChar w:fldCharType="end"/>
      </w:r>
      <w:r w:rsidRPr="00202573">
        <w:rPr>
          <w:lang w:val="en-GB" w:eastAsia="zh-TW"/>
        </w:rPr>
        <w:t xml:space="preserve">, </w:t>
      </w:r>
      <w:r>
        <w:rPr>
          <w:lang w:val="en-GB" w:eastAsia="zh-TW"/>
        </w:rPr>
        <w:t>the U</w:t>
      </w:r>
      <w:r w:rsidR="00A864BA">
        <w:rPr>
          <w:lang w:val="en-GB" w:eastAsia="zh-TW"/>
        </w:rPr>
        <w:t>u</w:t>
      </w:r>
      <w:r>
        <w:rPr>
          <w:lang w:val="en-GB" w:eastAsia="zh-TW"/>
        </w:rPr>
        <w:t>-SL switching do not need to happen immediately after UE receiving DCI command, but at least 4 slots later than DCI command. It means DCI parsing time should not be consider</w:t>
      </w:r>
      <w:r w:rsidR="00AE1697">
        <w:rPr>
          <w:lang w:val="en-GB" w:eastAsia="zh-TW"/>
        </w:rPr>
        <w:t>ed</w:t>
      </w:r>
      <w:r>
        <w:rPr>
          <w:lang w:val="en-GB" w:eastAsia="zh-TW"/>
        </w:rPr>
        <w:t xml:space="preserve"> in V2X BWP switching.</w:t>
      </w:r>
    </w:p>
    <w:tbl>
      <w:tblPr>
        <w:tblStyle w:val="TableGrid"/>
        <w:tblW w:w="9962" w:type="dxa"/>
        <w:tblInd w:w="200" w:type="dxa"/>
        <w:tblLook w:val="04A0" w:firstRow="1" w:lastRow="0" w:firstColumn="1" w:lastColumn="0" w:noHBand="0" w:noVBand="1"/>
      </w:tblPr>
      <w:tblGrid>
        <w:gridCol w:w="9962"/>
      </w:tblGrid>
      <w:tr w:rsidR="000F5544" w14:paraId="2AA52301" w14:textId="77777777" w:rsidTr="00292156">
        <w:tc>
          <w:tcPr>
            <w:tcW w:w="9962" w:type="dxa"/>
          </w:tcPr>
          <w:p w14:paraId="0B5C5013" w14:textId="77777777" w:rsidR="000F5544" w:rsidRPr="004C6690" w:rsidRDefault="000F5544" w:rsidP="00B27112">
            <w:pPr>
              <w:pStyle w:val="B2"/>
              <w:ind w:left="29" w:hanging="113"/>
              <w:rPr>
                <w:rFonts w:eastAsia="Malgun Gothic"/>
                <w:b/>
                <w:lang w:eastAsia="ko-KR"/>
              </w:rPr>
            </w:pPr>
            <w:r w:rsidRPr="004C6690">
              <w:rPr>
                <w:rFonts w:eastAsia="Malgun Gothic"/>
                <w:b/>
                <w:lang w:eastAsia="ko-KR"/>
              </w:rPr>
              <w:t>TS 36.213</w:t>
            </w:r>
          </w:p>
          <w:p w14:paraId="179783BA" w14:textId="7F8FF85E" w:rsidR="000F5544" w:rsidRDefault="000F5544" w:rsidP="00B27112">
            <w:pPr>
              <w:rPr>
                <w:lang w:val="en-GB" w:eastAsia="zh-TW"/>
              </w:rPr>
            </w:pPr>
            <w:r w:rsidRPr="004C6690">
              <w:rPr>
                <w:rFonts w:eastAsia="Malgun Gothic" w:hint="eastAsia"/>
                <w:lang w:eastAsia="ko-KR"/>
              </w:rPr>
              <w:t xml:space="preserve">If the UE receives in subframe </w:t>
            </w:r>
            <w:r w:rsidRPr="004C6690">
              <w:rPr>
                <w:rFonts w:eastAsia="Malgun Gothic" w:hint="eastAsia"/>
                <w:i/>
                <w:lang w:eastAsia="ko-KR"/>
              </w:rPr>
              <w:t>n</w:t>
            </w:r>
            <w:r w:rsidRPr="004C6690">
              <w:rPr>
                <w:rFonts w:eastAsia="Malgun Gothic" w:hint="eastAsia"/>
                <w:lang w:eastAsia="ko-KR"/>
              </w:rPr>
              <w:t xml:space="preserve"> DCI format </w:t>
            </w:r>
            <w:r w:rsidRPr="004C6690">
              <w:rPr>
                <w:rFonts w:eastAsia="Malgun Gothic"/>
                <w:lang w:eastAsia="ko-KR"/>
              </w:rPr>
              <w:t>5A</w:t>
            </w:r>
            <w:r w:rsidRPr="004C6690">
              <w:rPr>
                <w:rFonts w:eastAsia="Malgun Gothic" w:hint="eastAsia"/>
                <w:lang w:eastAsia="ko-KR"/>
              </w:rPr>
              <w:t xml:space="preserve"> </w:t>
            </w:r>
            <w:r w:rsidRPr="004C6690">
              <w:rPr>
                <w:rFonts w:eastAsia="Malgun Gothic"/>
                <w:lang w:eastAsia="ko-KR"/>
              </w:rPr>
              <w:t>with the CRC scrambled by the SL-V-RNTI</w:t>
            </w:r>
            <w:r w:rsidRPr="004C6690">
              <w:rPr>
                <w:rFonts w:eastAsia="Malgun Gothic" w:hint="eastAsia"/>
                <w:lang w:eastAsia="ko-KR"/>
              </w:rPr>
              <w:t xml:space="preserve">, one transmission of PSCCH is in the PSCCH resource </w:t>
            </w:r>
            <w:r w:rsidRPr="004C6690">
              <w:rPr>
                <w:position w:val="-12"/>
              </w:rPr>
              <w:object w:dxaOrig="420" w:dyaOrig="360" w14:anchorId="7603B4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5pt;height:15.6pt" o:ole="">
                  <v:imagedata r:id="rId15" o:title=""/>
                </v:shape>
                <o:OLEObject Type="Embed" ProgID="Equation.3" ShapeID="_x0000_i1025" DrawAspect="Content" ObjectID="_1632063103" r:id="rId16"/>
              </w:object>
            </w:r>
            <w:r w:rsidRPr="004C6690">
              <w:rPr>
                <w:rFonts w:eastAsia="Malgun Gothic" w:hint="eastAsia"/>
                <w:lang w:eastAsia="ko-KR"/>
              </w:rPr>
              <w:t xml:space="preserve"> (described in Subclause 14.2.4) in </w:t>
            </w:r>
            <w:r w:rsidRPr="004C6690">
              <w:rPr>
                <w:rFonts w:eastAsia="Malgun Gothic"/>
                <w:lang w:eastAsia="ko-KR"/>
              </w:rPr>
              <w:t xml:space="preserve">the first </w:t>
            </w:r>
            <w:r w:rsidRPr="004C6690">
              <w:rPr>
                <w:rFonts w:eastAsia="Malgun Gothic" w:hint="eastAsia"/>
                <w:lang w:eastAsia="ko-KR"/>
              </w:rPr>
              <w:t>subframe</w:t>
            </w:r>
            <w:r w:rsidRPr="004C6690">
              <w:rPr>
                <w:rFonts w:eastAsia="Malgun Gothic"/>
                <w:lang w:eastAsia="ko-KR"/>
              </w:rPr>
              <w:t xml:space="preserve"> that is included in </w:t>
            </w:r>
            <w:r w:rsidRPr="004C6690">
              <w:rPr>
                <w:position w:val="-12"/>
              </w:rPr>
              <w:object w:dxaOrig="1380" w:dyaOrig="380" w14:anchorId="072412F8">
                <v:shape id="_x0000_i1026" type="#_x0000_t75" style="width:69.3pt;height:17.65pt" o:ole="">
                  <v:imagedata r:id="rId17" o:title=""/>
                </v:shape>
                <o:OLEObject Type="Embed" ProgID="Equation.3" ShapeID="_x0000_i1026" DrawAspect="Content" ObjectID="_1632063104" r:id="rId18"/>
              </w:object>
            </w:r>
            <w:r w:rsidRPr="004C6690">
              <w:t xml:space="preserve"> and that starts not earlier than </w:t>
            </w:r>
            <m:oMath>
              <m:sSub>
                <m:sSubPr>
                  <m:ctrlPr>
                    <w:rPr>
                      <w:rFonts w:ascii="Cambria Math" w:hAnsi="Cambria Math"/>
                      <w:i/>
                      <w:highlight w:val="yellow"/>
                    </w:rPr>
                  </m:ctrlPr>
                </m:sSubPr>
                <m:e>
                  <m:r>
                    <w:rPr>
                      <w:rFonts w:ascii="Cambria Math" w:hAnsi="Cambria Math"/>
                      <w:highlight w:val="yellow"/>
                    </w:rPr>
                    <m:t>T</m:t>
                  </m:r>
                </m:e>
                <m:sub>
                  <m:r>
                    <m:rPr>
                      <m:nor/>
                    </m:rPr>
                    <w:rPr>
                      <w:rFonts w:ascii="Cambria Math" w:hAnsi="Cambria Math"/>
                      <w:highlight w:val="yellow"/>
                    </w:rPr>
                    <m:t>DL</m:t>
                  </m:r>
                </m:sub>
              </m:sSub>
              <m:r>
                <w:rPr>
                  <w:rFonts w:ascii="Cambria Math" w:hAnsi="Cambria Math"/>
                  <w:highlight w:val="yellow"/>
                </w:rPr>
                <m:t>-</m:t>
              </m:r>
              <m:f>
                <m:fPr>
                  <m:ctrlPr>
                    <w:rPr>
                      <w:rFonts w:ascii="Cambria Math" w:hAnsi="Cambria Math"/>
                      <w:i/>
                      <w:highlight w:val="yellow"/>
                    </w:rPr>
                  </m:ctrlPr>
                </m:fPr>
                <m:num>
                  <m:sSub>
                    <m:sSubPr>
                      <m:ctrlPr>
                        <w:rPr>
                          <w:rFonts w:ascii="Cambria Math" w:hAnsi="Cambria Math"/>
                          <w:i/>
                          <w:highlight w:val="yellow"/>
                        </w:rPr>
                      </m:ctrlPr>
                    </m:sSubPr>
                    <m:e>
                      <m:r>
                        <w:rPr>
                          <w:rFonts w:ascii="Cambria Math" w:hAnsi="Cambria Math"/>
                          <w:highlight w:val="yellow"/>
                        </w:rPr>
                        <m:t>N</m:t>
                      </m:r>
                    </m:e>
                    <m:sub>
                      <m:r>
                        <m:rPr>
                          <m:nor/>
                        </m:rPr>
                        <w:rPr>
                          <w:rFonts w:ascii="Cambria Math" w:hAnsi="Cambria Math"/>
                          <w:highlight w:val="yellow"/>
                        </w:rPr>
                        <m:t>TA</m:t>
                      </m:r>
                    </m:sub>
                  </m:sSub>
                </m:num>
                <m:den>
                  <m:r>
                    <w:rPr>
                      <w:rFonts w:ascii="Cambria Math" w:hAnsi="Cambria Math"/>
                      <w:highlight w:val="yellow"/>
                    </w:rPr>
                    <m:t>2</m:t>
                  </m:r>
                </m:den>
              </m:f>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T</m:t>
                  </m:r>
                </m:e>
                <m:sub>
                  <m:r>
                    <m:rPr>
                      <m:nor/>
                    </m:rPr>
                    <w:rPr>
                      <w:rFonts w:ascii="Cambria Math" w:hAnsi="Cambria Math"/>
                      <w:highlight w:val="yellow"/>
                    </w:rPr>
                    <m:t>S</m:t>
                  </m:r>
                </m:sub>
              </m:sSub>
              <m:r>
                <w:rPr>
                  <w:rFonts w:ascii="Cambria Math" w:hAnsi="Cambria Math"/>
                  <w:highlight w:val="yellow"/>
                </w:rPr>
                <m:t>+</m:t>
              </m:r>
              <m:d>
                <m:dPr>
                  <m:ctrlPr>
                    <w:rPr>
                      <w:rFonts w:ascii="Cambria Math" w:hAnsi="Cambria Math"/>
                      <w:i/>
                      <w:highlight w:val="yellow"/>
                    </w:rPr>
                  </m:ctrlPr>
                </m:dPr>
                <m:e>
                  <m:r>
                    <w:rPr>
                      <w:rFonts w:ascii="Cambria Math" w:hAnsi="Cambria Math"/>
                      <w:highlight w:val="yellow"/>
                    </w:rPr>
                    <m:t>4+m</m:t>
                  </m:r>
                </m:e>
              </m:d>
              <m:r>
                <w:rPr>
                  <w:rFonts w:ascii="Cambria Math" w:hAnsi="Cambria Math"/>
                  <w:highlight w:val="yellow"/>
                </w:rPr>
                <m:t>×</m:t>
              </m:r>
              <m:sSup>
                <m:sSupPr>
                  <m:ctrlPr>
                    <w:rPr>
                      <w:rFonts w:ascii="Cambria Math" w:hAnsi="Cambria Math"/>
                      <w:i/>
                      <w:highlight w:val="yellow"/>
                    </w:rPr>
                  </m:ctrlPr>
                </m:sSupPr>
                <m:e>
                  <m:r>
                    <w:rPr>
                      <w:rFonts w:ascii="Cambria Math" w:hAnsi="Cambria Math"/>
                      <w:highlight w:val="yellow"/>
                    </w:rPr>
                    <m:t>10</m:t>
                  </m:r>
                </m:e>
                <m:sup>
                  <m:r>
                    <w:rPr>
                      <w:rFonts w:ascii="Cambria Math" w:hAnsi="Cambria Math"/>
                      <w:highlight w:val="yellow"/>
                    </w:rPr>
                    <m:t>-3</m:t>
                  </m:r>
                </m:sup>
              </m:sSup>
            </m:oMath>
            <w:r w:rsidRPr="004C6690">
              <w:t>.</w:t>
            </w:r>
            <w:r w:rsidRPr="004C6690">
              <w:rPr>
                <w:rFonts w:eastAsia="Malgun Gothic" w:hint="eastAsia"/>
                <w:lang w:eastAsia="ko-KR"/>
              </w:rPr>
              <w:t xml:space="preserve"> </w:t>
            </w:r>
            <w:r w:rsidRPr="004C6690">
              <w:rPr>
                <w:position w:val="-12"/>
              </w:rPr>
              <w:object w:dxaOrig="420" w:dyaOrig="360" w14:anchorId="0DF867DF">
                <v:shape id="_x0000_i1027" type="#_x0000_t75" style="width:17.65pt;height:15.6pt" o:ole="">
                  <v:imagedata r:id="rId15" o:title=""/>
                </v:shape>
                <o:OLEObject Type="Embed" ProgID="Equation.3" ShapeID="_x0000_i1027" DrawAspect="Content" ObjectID="_1632063105" r:id="rId19"/>
              </w:object>
            </w:r>
            <w:r w:rsidRPr="004C6690">
              <w:rPr>
                <w:rFonts w:eastAsia="Malgun Gothic" w:hint="eastAsia"/>
                <w:lang w:eastAsia="ko-KR"/>
              </w:rPr>
              <w:t xml:space="preserve"> is </w:t>
            </w:r>
            <w:r w:rsidRPr="004C6690">
              <w:rPr>
                <w:rFonts w:eastAsia="Malgun Gothic"/>
                <w:lang w:eastAsia="ko-KR"/>
              </w:rPr>
              <w:t>the</w:t>
            </w:r>
            <w:r w:rsidRPr="004C6690">
              <w:rPr>
                <w:rFonts w:eastAsia="Malgun Gothic" w:hint="eastAsia"/>
                <w:lang w:eastAsia="ko-KR"/>
              </w:rPr>
              <w:t xml:space="preserve"> value indicated by </w:t>
            </w:r>
            <w:r w:rsidRPr="004C6690">
              <w:rPr>
                <w:rFonts w:eastAsia="Malgun Gothic"/>
                <w:lang w:eastAsia="ko-KR"/>
              </w:rPr>
              <w:t>"Lowest index of the sub-channel allocat</w:t>
            </w:r>
            <w:r w:rsidRPr="004C6690">
              <w:rPr>
                <w:rFonts w:hint="eastAsia"/>
                <w:lang w:eastAsia="zh-CN"/>
              </w:rPr>
              <w:t>ion</w:t>
            </w:r>
            <w:r w:rsidRPr="004C6690">
              <w:rPr>
                <w:rFonts w:eastAsia="Malgun Gothic"/>
                <w:lang w:eastAsia="ko-KR"/>
              </w:rPr>
              <w:t xml:space="preserve"> to the initial transmission"</w:t>
            </w:r>
            <w:r w:rsidRPr="004C6690">
              <w:rPr>
                <w:rFonts w:eastAsia="Malgun Gothic" w:hint="eastAsia"/>
                <w:lang w:eastAsia="ko-KR"/>
              </w:rPr>
              <w:t xml:space="preserve"> associated with the configured sidelink grant (described in [8])</w:t>
            </w:r>
            <w:r w:rsidRPr="004C6690">
              <w:rPr>
                <w:rFonts w:eastAsia="Malgun Gothic"/>
                <w:lang w:eastAsia="ko-KR"/>
              </w:rPr>
              <w:t>,</w:t>
            </w:r>
            <w:r w:rsidRPr="004C6690">
              <w:rPr>
                <w:rFonts w:eastAsia="Malgun Gothic" w:hint="eastAsia"/>
                <w:lang w:eastAsia="ko-KR"/>
              </w:rPr>
              <w:t xml:space="preserve"> </w:t>
            </w:r>
            <w:r w:rsidRPr="004C6690">
              <w:rPr>
                <w:position w:val="-12"/>
              </w:rPr>
              <w:object w:dxaOrig="1380" w:dyaOrig="380" w14:anchorId="0DB59D32">
                <v:shape id="_x0000_i1028" type="#_x0000_t75" style="width:69.3pt;height:17.65pt" o:ole="">
                  <v:imagedata r:id="rId17" o:title=""/>
                </v:shape>
                <o:OLEObject Type="Embed" ProgID="Equation.3" ShapeID="_x0000_i1028" DrawAspect="Content" ObjectID="_1632063106" r:id="rId20"/>
              </w:object>
            </w:r>
            <w:r w:rsidRPr="004C6690">
              <w:rPr>
                <w:rFonts w:eastAsia="Malgun Gothic" w:hint="eastAsia"/>
                <w:lang w:eastAsia="ko-KR"/>
              </w:rPr>
              <w:t xml:space="preserve"> is determined by Subclause 14.1.5</w:t>
            </w:r>
            <w:r w:rsidRPr="004C6690">
              <w:rPr>
                <w:rFonts w:eastAsia="Malgun Gothic"/>
                <w:lang w:eastAsia="ko-KR"/>
              </w:rPr>
              <w:t>, the</w:t>
            </w:r>
            <w:r w:rsidRPr="004C6690">
              <w:rPr>
                <w:rFonts w:eastAsia="Malgun Gothic" w:hint="eastAsia"/>
                <w:lang w:eastAsia="ko-KR"/>
              </w:rPr>
              <w:t xml:space="preserve"> value </w:t>
            </w:r>
            <w:r w:rsidRPr="004C6690">
              <w:rPr>
                <w:rFonts w:eastAsia="Malgun Gothic" w:hint="eastAsia"/>
                <w:i/>
                <w:lang w:eastAsia="ko-KR"/>
              </w:rPr>
              <w:t>m</w:t>
            </w:r>
            <w:r w:rsidRPr="004C6690">
              <w:rPr>
                <w:rFonts w:eastAsia="Malgun Gothic" w:hint="eastAsia"/>
                <w:lang w:eastAsia="ko-KR"/>
              </w:rPr>
              <w:t xml:space="preserve"> is indicated by </w:t>
            </w:r>
            <w:r w:rsidRPr="004C6690">
              <w:rPr>
                <w:rFonts w:eastAsia="Malgun Gothic"/>
                <w:lang w:eastAsia="ko-KR"/>
              </w:rPr>
              <w:t>'</w:t>
            </w:r>
            <w:r w:rsidRPr="004C6690">
              <w:rPr>
                <w:rFonts w:hint="eastAsia"/>
                <w:lang w:eastAsia="zh-CN"/>
              </w:rPr>
              <w:t>SL index</w:t>
            </w:r>
            <w:r w:rsidRPr="004C6690">
              <w:rPr>
                <w:rFonts w:eastAsia="Malgun Gothic"/>
                <w:lang w:eastAsia="ko-KR"/>
              </w:rPr>
              <w:t xml:space="preserve">' </w:t>
            </w:r>
            <w:r w:rsidRPr="004C6690">
              <w:rPr>
                <w:rFonts w:eastAsia="Malgun Gothic" w:hint="eastAsia"/>
                <w:lang w:eastAsia="ko-KR"/>
              </w:rPr>
              <w:t xml:space="preserve">field in the corresponding DCI format 5A according to Table 14.2.1-1 if this field is present and </w:t>
            </w:r>
            <w:r w:rsidRPr="004C6690">
              <w:rPr>
                <w:rFonts w:eastAsia="Malgun Gothic" w:hint="eastAsia"/>
                <w:i/>
                <w:lang w:eastAsia="ko-KR"/>
              </w:rPr>
              <w:t>m</w:t>
            </w:r>
            <w:r w:rsidRPr="004C6690">
              <w:rPr>
                <w:rFonts w:eastAsia="Malgun Gothic" w:hint="eastAsia"/>
                <w:lang w:eastAsia="ko-KR"/>
              </w:rPr>
              <w:t>=0 otherwise</w:t>
            </w:r>
            <w:r w:rsidRPr="004C6690">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DL</m:t>
                  </m:r>
                </m:sub>
              </m:sSub>
            </m:oMath>
            <w:r w:rsidRPr="004C6690">
              <w:rPr>
                <w:rFonts w:eastAsia="Malgun Gothic"/>
                <w:lang w:eastAsia="ko-KR"/>
              </w:rPr>
              <w:t xml:space="preserve"> is the start of the downlink subframe carrying the DCI,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m:rPr>
                      <m:nor/>
                    </m:rPr>
                    <w:rPr>
                      <w:rFonts w:ascii="Cambria Math" w:eastAsia="Malgun Gothic" w:hAnsi="Cambria Math"/>
                      <w:lang w:eastAsia="ko-KR"/>
                    </w:rPr>
                    <m:t>TA</m:t>
                  </m:r>
                </m:sub>
              </m:sSub>
            </m:oMath>
            <w:r w:rsidRPr="004C6690">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S</m:t>
                  </m:r>
                </m:sub>
              </m:sSub>
            </m:oMath>
            <w:r w:rsidRPr="004C6690">
              <w:rPr>
                <w:rFonts w:eastAsia="Malgun Gothic"/>
                <w:lang w:eastAsia="ko-KR"/>
              </w:rPr>
              <w:t xml:space="preserve"> are described in [3]</w:t>
            </w:r>
            <w:r w:rsidRPr="004C6690">
              <w:rPr>
                <w:rFonts w:eastAsia="Malgun Gothic" w:hint="eastAsia"/>
                <w:lang w:eastAsia="ko-KR"/>
              </w:rPr>
              <w:t>.</w:t>
            </w:r>
          </w:p>
        </w:tc>
      </w:tr>
    </w:tbl>
    <w:p w14:paraId="3769C29F" w14:textId="2ED0E637" w:rsidR="00624F9A" w:rsidRDefault="00624F9A" w:rsidP="00B27112">
      <w:pPr>
        <w:pStyle w:val="Caption"/>
        <w:ind w:leftChars="100" w:left="200" w:firstLine="88"/>
        <w:jc w:val="both"/>
        <w:rPr>
          <w:b w:val="0"/>
        </w:rPr>
      </w:pPr>
      <w:bookmarkStart w:id="7" w:name="_Ref15656409"/>
      <w:r>
        <w:t xml:space="preserve">Observation </w:t>
      </w:r>
      <w:r w:rsidR="007A07EA">
        <w:rPr>
          <w:noProof/>
        </w:rPr>
        <w:fldChar w:fldCharType="begin"/>
      </w:r>
      <w:r w:rsidR="007A07EA">
        <w:rPr>
          <w:noProof/>
        </w:rPr>
        <w:instrText xml:space="preserve"> SEQ Observation \* ARABIC </w:instrText>
      </w:r>
      <w:r w:rsidR="007A07EA">
        <w:rPr>
          <w:noProof/>
        </w:rPr>
        <w:fldChar w:fldCharType="separate"/>
      </w:r>
      <w:r w:rsidR="007626FF">
        <w:rPr>
          <w:noProof/>
        </w:rPr>
        <w:t>2</w:t>
      </w:r>
      <w:r w:rsidR="007A07EA">
        <w:rPr>
          <w:noProof/>
        </w:rPr>
        <w:fldChar w:fldCharType="end"/>
      </w:r>
      <w:r>
        <w:t>: UE do</w:t>
      </w:r>
      <w:r w:rsidR="00B27112">
        <w:t>es</w:t>
      </w:r>
      <w:r>
        <w:t>n’t need to switch to SL immediately after receiving SL DCI command in LTE.</w:t>
      </w:r>
      <w:bookmarkEnd w:id="7"/>
      <w:r>
        <w:t xml:space="preserve"> </w:t>
      </w:r>
    </w:p>
    <w:p w14:paraId="683B2DDE" w14:textId="162E461E" w:rsidR="004F6E83" w:rsidRDefault="00D509B2" w:rsidP="00B27112">
      <w:pPr>
        <w:pStyle w:val="Caption"/>
        <w:ind w:leftChars="100" w:left="200" w:firstLine="88"/>
        <w:jc w:val="both"/>
        <w:rPr>
          <w:b w:val="0"/>
          <w:lang w:val="en-GB" w:eastAsia="zh-CN"/>
        </w:rPr>
      </w:pPr>
      <w:bookmarkStart w:id="8" w:name="_Ref15656445"/>
      <w:r>
        <w:t xml:space="preserve">Proposal </w:t>
      </w:r>
      <w:r w:rsidR="007A07EA">
        <w:rPr>
          <w:noProof/>
        </w:rPr>
        <w:fldChar w:fldCharType="begin"/>
      </w:r>
      <w:r w:rsidR="007A07EA">
        <w:rPr>
          <w:noProof/>
        </w:rPr>
        <w:instrText xml:space="preserve"> SEQ Proposal \* ARABIC </w:instrText>
      </w:r>
      <w:r w:rsidR="007A07EA">
        <w:rPr>
          <w:noProof/>
        </w:rPr>
        <w:fldChar w:fldCharType="separate"/>
      </w:r>
      <w:r w:rsidR="007626FF">
        <w:rPr>
          <w:noProof/>
        </w:rPr>
        <w:t>4</w:t>
      </w:r>
      <w:r w:rsidR="007A07EA">
        <w:rPr>
          <w:noProof/>
        </w:rPr>
        <w:fldChar w:fldCharType="end"/>
      </w:r>
      <w:r w:rsidR="004F6E83" w:rsidRPr="00D509B2">
        <w:rPr>
          <w:lang w:val="en-GB" w:eastAsia="zh-CN"/>
        </w:rPr>
        <w:t xml:space="preserve">: </w:t>
      </w:r>
      <w:r w:rsidR="003A4D04">
        <w:rPr>
          <w:lang w:val="en-GB" w:eastAsia="zh-CN"/>
        </w:rPr>
        <w:t>SL</w:t>
      </w:r>
      <w:r w:rsidR="004F6E83" w:rsidRPr="00D509B2">
        <w:rPr>
          <w:lang w:val="en-GB" w:eastAsia="zh-CN"/>
        </w:rPr>
        <w:t xml:space="preserve"> BWP switching time should not include DCI parsing time.</w:t>
      </w:r>
      <w:bookmarkEnd w:id="8"/>
    </w:p>
    <w:p w14:paraId="78108228" w14:textId="424BE1F3" w:rsidR="004F6E83" w:rsidRPr="004F6E83" w:rsidRDefault="004F6E83" w:rsidP="00B27112">
      <w:pPr>
        <w:ind w:leftChars="100" w:left="200" w:firstLine="88"/>
        <w:jc w:val="both"/>
        <w:rPr>
          <w:b/>
          <w:u w:val="single"/>
          <w:lang w:val="en-GB" w:eastAsia="zh-CN"/>
        </w:rPr>
      </w:pPr>
      <w:r w:rsidRPr="004F6E83">
        <w:rPr>
          <w:b/>
          <w:u w:val="single"/>
          <w:lang w:val="en-GB" w:eastAsia="zh-TW"/>
        </w:rPr>
        <w:t>RF parameter calculating and loading</w:t>
      </w:r>
    </w:p>
    <w:p w14:paraId="74280F0D" w14:textId="4BDFFA8C" w:rsidR="004F6E83" w:rsidRDefault="004F6E83" w:rsidP="00B27112">
      <w:pPr>
        <w:ind w:leftChars="144" w:left="288"/>
        <w:jc w:val="both"/>
        <w:rPr>
          <w:lang w:val="en-GB" w:eastAsia="zh-TW"/>
        </w:rPr>
      </w:pPr>
      <w:r w:rsidRPr="002D5B46">
        <w:rPr>
          <w:lang w:val="en-GB" w:eastAsia="zh-TW"/>
        </w:rPr>
        <w:t xml:space="preserve">In </w:t>
      </w:r>
      <w:r>
        <w:rPr>
          <w:lang w:val="en-GB" w:eastAsia="zh-TW"/>
        </w:rPr>
        <w:t>NR BWP switching, another major factor is the RF/BB parameter calculating and loading. In NR, the BWPs could have different SCS, center frequency, and bandwidth. All these factor’s change will impact the RF calculating</w:t>
      </w:r>
      <w:r w:rsidR="00710B81">
        <w:rPr>
          <w:lang w:val="en-GB" w:eastAsia="zh-TW"/>
        </w:rPr>
        <w:t>,</w:t>
      </w:r>
      <w:r>
        <w:rPr>
          <w:lang w:val="en-GB" w:eastAsia="zh-TW"/>
        </w:rPr>
        <w:t xml:space="preserve"> loading </w:t>
      </w:r>
      <w:r w:rsidR="00710B81">
        <w:rPr>
          <w:lang w:val="en-GB" w:eastAsia="zh-TW"/>
        </w:rPr>
        <w:t xml:space="preserve">and switching </w:t>
      </w:r>
      <w:r>
        <w:rPr>
          <w:lang w:val="en-GB" w:eastAsia="zh-TW"/>
        </w:rPr>
        <w:t xml:space="preserve">time. </w:t>
      </w:r>
      <w:r w:rsidR="00710B81">
        <w:rPr>
          <w:lang w:val="en-GB" w:eastAsia="zh-TW"/>
        </w:rPr>
        <w:t>Based on RAN4’s agreement in NR, the RF switching time would be about 200us if the center frequency of BWPs is different while the RF switching time would be about 20us if the center frequency of BWPs is the same. Thus, there is no benefit to permit SL BWP switching to Uu BWP with different center frequency in V2X.</w:t>
      </w:r>
      <w:r>
        <w:rPr>
          <w:lang w:val="en-GB" w:eastAsia="zh-TW"/>
        </w:rPr>
        <w:t xml:space="preserve"> </w:t>
      </w:r>
      <w:r w:rsidR="00710B81">
        <w:rPr>
          <w:lang w:val="en-GB" w:eastAsia="zh-TW"/>
        </w:rPr>
        <w:t>I</w:t>
      </w:r>
      <w:r>
        <w:rPr>
          <w:lang w:val="en-GB" w:eastAsia="zh-TW"/>
        </w:rPr>
        <w:t xml:space="preserve">t suggests SL BWP should use the same center frequency and SCS </w:t>
      </w:r>
      <w:r w:rsidRPr="005D56C2">
        <w:rPr>
          <w:lang w:val="en-GB" w:eastAsia="zh-TW"/>
        </w:rPr>
        <w:t xml:space="preserve">with at least one of </w:t>
      </w:r>
      <w:r w:rsidR="008507F4" w:rsidRPr="005D56C2">
        <w:rPr>
          <w:lang w:val="en-GB" w:eastAsia="zh-TW"/>
        </w:rPr>
        <w:t xml:space="preserve">DL/UL </w:t>
      </w:r>
      <w:r w:rsidRPr="005D56C2">
        <w:rPr>
          <w:lang w:val="en-GB" w:eastAsia="zh-TW"/>
        </w:rPr>
        <w:t>BWP to</w:t>
      </w:r>
      <w:r>
        <w:rPr>
          <w:lang w:val="en-GB" w:eastAsia="zh-TW"/>
        </w:rPr>
        <w:t xml:space="preserve"> speed up the BWP switching between SL and U</w:t>
      </w:r>
      <w:r w:rsidR="00710B81">
        <w:rPr>
          <w:lang w:val="en-GB" w:eastAsia="zh-TW"/>
        </w:rPr>
        <w:t>u</w:t>
      </w:r>
      <w:r>
        <w:rPr>
          <w:lang w:val="en-GB" w:eastAsia="zh-TW"/>
        </w:rPr>
        <w:t xml:space="preserve">. </w:t>
      </w:r>
    </w:p>
    <w:p w14:paraId="6DC6B936" w14:textId="5AD1214F" w:rsidR="004F6E83" w:rsidRDefault="00D509B2" w:rsidP="00B27112">
      <w:pPr>
        <w:ind w:leftChars="144" w:left="288"/>
        <w:jc w:val="both"/>
        <w:rPr>
          <w:lang w:val="en-GB" w:eastAsia="zh-TW"/>
        </w:rPr>
      </w:pPr>
      <w:bookmarkStart w:id="9" w:name="_Ref15656449"/>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7626FF">
        <w:rPr>
          <w:b/>
          <w:noProof/>
        </w:rPr>
        <w:t>5</w:t>
      </w:r>
      <w:r w:rsidRPr="00D509B2">
        <w:rPr>
          <w:b/>
        </w:rPr>
        <w:fldChar w:fldCharType="end"/>
      </w:r>
      <w:r w:rsidRPr="00D509B2">
        <w:rPr>
          <w:b/>
          <w:lang w:val="en-GB" w:eastAsia="zh-CN"/>
        </w:rPr>
        <w:t xml:space="preserve">: </w:t>
      </w:r>
      <w:r w:rsidR="004F6E83" w:rsidRPr="00D509B2">
        <w:rPr>
          <w:b/>
          <w:lang w:val="en-GB" w:eastAsia="zh-CN"/>
        </w:rPr>
        <w:t>SL BWP should use the same center</w:t>
      </w:r>
      <w:r w:rsidR="004F6E83" w:rsidRPr="007C7A7B">
        <w:rPr>
          <w:b/>
          <w:lang w:val="en-GB" w:eastAsia="zh-CN"/>
        </w:rPr>
        <w:t xml:space="preserve"> frequency and SCS</w:t>
      </w:r>
      <w:r w:rsidR="004F6E83">
        <w:rPr>
          <w:b/>
          <w:lang w:val="en-GB" w:eastAsia="zh-CN"/>
        </w:rPr>
        <w:t xml:space="preserve"> </w:t>
      </w:r>
      <w:r w:rsidR="001E17B0">
        <w:rPr>
          <w:b/>
          <w:lang w:val="en-GB" w:eastAsia="zh-CN"/>
        </w:rPr>
        <w:t xml:space="preserve">as </w:t>
      </w:r>
      <w:r w:rsidR="004F6E83">
        <w:rPr>
          <w:b/>
          <w:lang w:val="en-GB" w:eastAsia="zh-CN"/>
        </w:rPr>
        <w:t xml:space="preserve">the </w:t>
      </w:r>
      <w:r w:rsidR="00AE1697">
        <w:rPr>
          <w:b/>
          <w:lang w:val="en-GB" w:eastAsia="zh-CN"/>
        </w:rPr>
        <w:t>Uu</w:t>
      </w:r>
      <w:r w:rsidR="004F6E83">
        <w:rPr>
          <w:b/>
          <w:lang w:val="en-GB" w:eastAsia="zh-CN"/>
        </w:rPr>
        <w:t xml:space="preserve"> BWP</w:t>
      </w:r>
      <w:r w:rsidR="00807D94">
        <w:rPr>
          <w:b/>
          <w:lang w:val="en-GB" w:eastAsia="zh-CN"/>
        </w:rPr>
        <w:t xml:space="preserve"> to fasten SL BWP switching</w:t>
      </w:r>
      <w:r w:rsidR="004F6E83">
        <w:rPr>
          <w:b/>
          <w:lang w:val="en-GB" w:eastAsia="zh-CN"/>
        </w:rPr>
        <w:t>.</w:t>
      </w:r>
      <w:bookmarkEnd w:id="9"/>
    </w:p>
    <w:p w14:paraId="41E7A260" w14:textId="77777777" w:rsidR="004F6E83" w:rsidRPr="004F6E83" w:rsidRDefault="004F6E83" w:rsidP="00B27112">
      <w:pPr>
        <w:ind w:leftChars="100" w:left="200" w:firstLine="88"/>
        <w:jc w:val="both"/>
        <w:rPr>
          <w:b/>
          <w:u w:val="single"/>
          <w:lang w:val="en-GB" w:eastAsia="zh-TW"/>
        </w:rPr>
      </w:pPr>
      <w:r w:rsidRPr="004F6E83">
        <w:rPr>
          <w:b/>
          <w:u w:val="single"/>
          <w:lang w:val="en-GB" w:eastAsia="zh-TW"/>
        </w:rPr>
        <w:t>BB parameter calculating and loading</w:t>
      </w:r>
    </w:p>
    <w:p w14:paraId="415B90AA" w14:textId="25B6B2F2" w:rsidR="004F6E83" w:rsidRDefault="004F6E83" w:rsidP="00B27112">
      <w:pPr>
        <w:ind w:leftChars="144" w:left="288"/>
        <w:jc w:val="both"/>
        <w:rPr>
          <w:lang w:val="en-GB" w:eastAsia="zh-TW"/>
        </w:rPr>
      </w:pPr>
      <w:r>
        <w:rPr>
          <w:lang w:val="en-GB" w:eastAsia="zh-TW"/>
        </w:rPr>
        <w:t xml:space="preserve">On the other side, the reason why BB parameter calculating and loading will also </w:t>
      </w:r>
      <w:r w:rsidR="001E17B0">
        <w:rPr>
          <w:lang w:val="en-GB" w:eastAsia="zh-TW"/>
        </w:rPr>
        <w:t>take much</w:t>
      </w:r>
      <w:r>
        <w:rPr>
          <w:lang w:val="en-GB" w:eastAsia="zh-TW"/>
        </w:rPr>
        <w:t xml:space="preserve"> time in NR is that UE </w:t>
      </w:r>
      <w:r w:rsidR="001E17B0">
        <w:rPr>
          <w:lang w:val="en-GB" w:eastAsia="zh-TW"/>
        </w:rPr>
        <w:t xml:space="preserve">may </w:t>
      </w:r>
      <w:r>
        <w:rPr>
          <w:lang w:val="en-GB" w:eastAsia="zh-TW"/>
        </w:rPr>
        <w:t>ha</w:t>
      </w:r>
      <w:r w:rsidR="001E17B0">
        <w:rPr>
          <w:lang w:val="en-GB" w:eastAsia="zh-TW"/>
        </w:rPr>
        <w:t>ve</w:t>
      </w:r>
      <w:r>
        <w:rPr>
          <w:lang w:val="en-GB" w:eastAsia="zh-TW"/>
        </w:rPr>
        <w:t xml:space="preserve"> to prepare </w:t>
      </w:r>
      <w:r w:rsidR="001E17B0">
        <w:rPr>
          <w:lang w:val="en-GB" w:eastAsia="zh-TW"/>
        </w:rPr>
        <w:t xml:space="preserve">for changing/setting </w:t>
      </w:r>
      <w:r>
        <w:rPr>
          <w:lang w:val="en-GB" w:eastAsia="zh-TW"/>
        </w:rPr>
        <w:t xml:space="preserve">hundreds of parameters </w:t>
      </w:r>
      <w:r w:rsidR="001E17B0">
        <w:rPr>
          <w:lang w:val="en-GB" w:eastAsia="zh-TW"/>
        </w:rPr>
        <w:t>when switching between</w:t>
      </w:r>
      <w:r>
        <w:rPr>
          <w:lang w:val="en-GB" w:eastAsia="zh-TW"/>
        </w:rPr>
        <w:t xml:space="preserve"> DL BWP1 </w:t>
      </w:r>
      <w:r w:rsidR="001E17B0">
        <w:rPr>
          <w:lang w:val="en-GB" w:eastAsia="zh-TW"/>
        </w:rPr>
        <w:t>and</w:t>
      </w:r>
      <w:r>
        <w:rPr>
          <w:lang w:val="en-GB" w:eastAsia="zh-TW"/>
        </w:rPr>
        <w:t xml:space="preserve"> DL BWP2</w:t>
      </w:r>
      <w:r w:rsidR="001E17B0">
        <w:rPr>
          <w:lang w:val="en-GB" w:eastAsia="zh-TW"/>
        </w:rPr>
        <w:t xml:space="preserve">. However, </w:t>
      </w:r>
      <w:r>
        <w:rPr>
          <w:lang w:val="en-GB" w:eastAsia="zh-TW"/>
        </w:rPr>
        <w:t xml:space="preserve">BWP switching </w:t>
      </w:r>
      <w:r w:rsidR="001E17B0">
        <w:rPr>
          <w:lang w:val="en-GB" w:eastAsia="zh-TW"/>
        </w:rPr>
        <w:t>between</w:t>
      </w:r>
      <w:r>
        <w:rPr>
          <w:lang w:val="en-GB" w:eastAsia="zh-TW"/>
        </w:rPr>
        <w:t xml:space="preserve"> DL BWP </w:t>
      </w:r>
      <w:r w:rsidR="001E17B0">
        <w:rPr>
          <w:lang w:val="en-GB" w:eastAsia="zh-TW"/>
        </w:rPr>
        <w:t>and</w:t>
      </w:r>
      <w:r>
        <w:rPr>
          <w:lang w:val="en-GB" w:eastAsia="zh-TW"/>
        </w:rPr>
        <w:t xml:space="preserve"> UL BWP could be faster because DL BWP and UL BWP parameters </w:t>
      </w:r>
      <w:r w:rsidR="001E17B0">
        <w:rPr>
          <w:lang w:val="en-GB" w:eastAsia="zh-TW"/>
        </w:rPr>
        <w:t xml:space="preserve">without any change </w:t>
      </w:r>
      <w:r>
        <w:rPr>
          <w:lang w:val="en-GB" w:eastAsia="zh-TW"/>
        </w:rPr>
        <w:t xml:space="preserve">can be stored in one Rx-Tx pair and switching </w:t>
      </w:r>
      <w:r w:rsidR="001E17B0">
        <w:rPr>
          <w:lang w:val="en-GB" w:eastAsia="zh-TW"/>
        </w:rPr>
        <w:t>between</w:t>
      </w:r>
      <w:r>
        <w:rPr>
          <w:lang w:val="en-GB" w:eastAsia="zh-TW"/>
        </w:rPr>
        <w:t xml:space="preserve"> </w:t>
      </w:r>
      <w:r w:rsidR="001E17B0">
        <w:rPr>
          <w:lang w:val="en-GB" w:eastAsia="zh-TW"/>
        </w:rPr>
        <w:t>them will not impact each other.</w:t>
      </w:r>
      <w:r>
        <w:rPr>
          <w:lang w:val="en-GB" w:eastAsia="zh-TW"/>
        </w:rPr>
        <w:t xml:space="preserve"> Similarly, SL BWP could be stored independently with Uu BWP parameters and switching </w:t>
      </w:r>
      <w:r w:rsidR="001E17B0">
        <w:rPr>
          <w:lang w:val="en-GB" w:eastAsia="zh-TW"/>
        </w:rPr>
        <w:t>between</w:t>
      </w:r>
      <w:r>
        <w:rPr>
          <w:lang w:val="en-GB" w:eastAsia="zh-TW"/>
        </w:rPr>
        <w:t xml:space="preserve"> Uu </w:t>
      </w:r>
      <w:r w:rsidR="001E17B0">
        <w:rPr>
          <w:lang w:val="en-GB" w:eastAsia="zh-TW"/>
        </w:rPr>
        <w:t>BWP and</w:t>
      </w:r>
      <w:r>
        <w:rPr>
          <w:lang w:val="en-GB" w:eastAsia="zh-TW"/>
        </w:rPr>
        <w:t xml:space="preserve"> SL BWP has no impact with</w:t>
      </w:r>
      <w:r w:rsidR="001E17B0">
        <w:rPr>
          <w:lang w:val="en-GB" w:eastAsia="zh-TW"/>
        </w:rPr>
        <w:t xml:space="preserve"> Uu DL-UL parameters supposing there is no change on uu BWP parameters and SL BWP parameters themselves during switching.</w:t>
      </w:r>
    </w:p>
    <w:p w14:paraId="018AA249" w14:textId="4ABCCC9F" w:rsidR="004F6E83" w:rsidRDefault="00D509B2" w:rsidP="00B27112">
      <w:pPr>
        <w:ind w:leftChars="144" w:left="288"/>
        <w:jc w:val="both"/>
        <w:rPr>
          <w:b/>
          <w:lang w:val="en-GB" w:eastAsia="zh-CN"/>
        </w:rPr>
      </w:pPr>
      <w:bookmarkStart w:id="10" w:name="_Ref15656456"/>
      <w:r w:rsidRPr="009B3A20">
        <w:rPr>
          <w:b/>
        </w:rPr>
        <w:t xml:space="preserve">Proposal </w:t>
      </w:r>
      <w:r w:rsidRPr="009B3A20">
        <w:rPr>
          <w:b/>
        </w:rPr>
        <w:fldChar w:fldCharType="begin"/>
      </w:r>
      <w:r w:rsidRPr="009B3A20">
        <w:rPr>
          <w:b/>
        </w:rPr>
        <w:instrText xml:space="preserve"> SEQ Proposal \* ARABIC </w:instrText>
      </w:r>
      <w:r w:rsidRPr="009B3A20">
        <w:rPr>
          <w:b/>
        </w:rPr>
        <w:fldChar w:fldCharType="separate"/>
      </w:r>
      <w:r w:rsidR="007626FF">
        <w:rPr>
          <w:b/>
          <w:noProof/>
        </w:rPr>
        <w:t>6</w:t>
      </w:r>
      <w:r w:rsidRPr="009B3A20">
        <w:rPr>
          <w:b/>
        </w:rPr>
        <w:fldChar w:fldCharType="end"/>
      </w:r>
      <w:r w:rsidR="00C62E02" w:rsidRPr="009B3A20">
        <w:rPr>
          <w:b/>
          <w:lang w:val="en-GB" w:eastAsia="zh-CN"/>
        </w:rPr>
        <w:t>:</w:t>
      </w:r>
      <w:r w:rsidR="00C62E02">
        <w:rPr>
          <w:b/>
          <w:lang w:val="en-GB" w:eastAsia="zh-CN"/>
        </w:rPr>
        <w:t xml:space="preserve"> </w:t>
      </w:r>
      <w:r w:rsidR="003A4D04">
        <w:rPr>
          <w:b/>
          <w:lang w:val="en-GB" w:eastAsia="zh-CN"/>
        </w:rPr>
        <w:t>SL</w:t>
      </w:r>
      <w:r w:rsidR="00C62E02">
        <w:rPr>
          <w:b/>
          <w:lang w:val="en-GB" w:eastAsia="zh-CN"/>
        </w:rPr>
        <w:t xml:space="preserve"> BWP switching time should not include BB parameter calculating and loading time because SL BWP parameters are independently with Uu BWP parameters.</w:t>
      </w:r>
      <w:bookmarkEnd w:id="10"/>
    </w:p>
    <w:p w14:paraId="4792E012" w14:textId="77777777" w:rsidR="00C62E02" w:rsidRPr="00C62E02" w:rsidRDefault="00C62E02" w:rsidP="00B27112">
      <w:pPr>
        <w:ind w:leftChars="144" w:left="288"/>
        <w:jc w:val="both"/>
        <w:rPr>
          <w:b/>
          <w:u w:val="single"/>
          <w:lang w:val="en-GB" w:eastAsia="zh-TW"/>
        </w:rPr>
      </w:pPr>
      <w:r w:rsidRPr="00C62E02">
        <w:rPr>
          <w:b/>
          <w:u w:val="single"/>
          <w:lang w:val="en-GB" w:eastAsia="zh-TW"/>
        </w:rPr>
        <w:t>Apply the new parameters</w:t>
      </w:r>
    </w:p>
    <w:p w14:paraId="7FAE6E24" w14:textId="66A810DF" w:rsidR="00C62E02" w:rsidRDefault="00C62E02" w:rsidP="00B27112">
      <w:pPr>
        <w:ind w:leftChars="100" w:left="200" w:firstLine="88"/>
        <w:jc w:val="both"/>
        <w:rPr>
          <w:lang w:val="en-GB" w:eastAsia="zh-TW"/>
        </w:rPr>
      </w:pPr>
      <w:r>
        <w:rPr>
          <w:lang w:val="en-GB" w:eastAsia="zh-TW"/>
        </w:rPr>
        <w:t xml:space="preserve">SL BWP RF switching time could follow agreed </w:t>
      </w:r>
      <w:r w:rsidR="0079010B">
        <w:rPr>
          <w:lang w:val="en-GB" w:eastAsia="zh-TW"/>
        </w:rPr>
        <w:t xml:space="preserve">RAN4 </w:t>
      </w:r>
      <w:r>
        <w:rPr>
          <w:lang w:val="en-GB" w:eastAsia="zh-TW"/>
        </w:rPr>
        <w:t xml:space="preserve">NR RF switching </w:t>
      </w:r>
      <w:proofErr w:type="gramStart"/>
      <w:r>
        <w:rPr>
          <w:lang w:val="en-GB" w:eastAsia="zh-TW"/>
        </w:rPr>
        <w:t>time</w:t>
      </w:r>
      <w:proofErr w:type="gramEnd"/>
      <w:r w:rsidR="009C7309">
        <w:rPr>
          <w:lang w:val="en-GB" w:eastAsia="zh-TW"/>
        </w:rPr>
        <w:fldChar w:fldCharType="begin"/>
      </w:r>
      <w:r w:rsidR="009C7309">
        <w:rPr>
          <w:lang w:val="en-GB" w:eastAsia="zh-TW"/>
        </w:rPr>
        <w:instrText xml:space="preserve"> REF _Ref16179495 \n \h </w:instrText>
      </w:r>
      <w:r w:rsidR="00B27112">
        <w:rPr>
          <w:lang w:val="en-GB" w:eastAsia="zh-TW"/>
        </w:rPr>
        <w:instrText xml:space="preserve"> \* MERGEFORMAT </w:instrText>
      </w:r>
      <w:r w:rsidR="009C7309">
        <w:rPr>
          <w:lang w:val="en-GB" w:eastAsia="zh-TW"/>
        </w:rPr>
      </w:r>
      <w:r w:rsidR="009C7309">
        <w:rPr>
          <w:lang w:val="en-GB" w:eastAsia="zh-TW"/>
        </w:rPr>
        <w:fldChar w:fldCharType="separate"/>
      </w:r>
      <w:r w:rsidR="007626FF">
        <w:rPr>
          <w:lang w:val="en-GB" w:eastAsia="zh-TW"/>
        </w:rPr>
        <w:t>[3]</w:t>
      </w:r>
      <w:r w:rsidR="009C7309">
        <w:rPr>
          <w:lang w:val="en-GB" w:eastAsia="zh-TW"/>
        </w:rPr>
        <w:fldChar w:fldCharType="end"/>
      </w:r>
      <w:r>
        <w:rPr>
          <w:lang w:val="en-GB" w:eastAsia="zh-TW"/>
        </w:rPr>
        <w:t xml:space="preserve"> as follow.</w:t>
      </w:r>
    </w:p>
    <w:tbl>
      <w:tblPr>
        <w:tblStyle w:val="TableGrid"/>
        <w:tblW w:w="0" w:type="auto"/>
        <w:jc w:val="center"/>
        <w:tblLook w:val="04A0" w:firstRow="1" w:lastRow="0" w:firstColumn="1" w:lastColumn="0" w:noHBand="0" w:noVBand="1"/>
      </w:tblPr>
      <w:tblGrid>
        <w:gridCol w:w="3823"/>
        <w:gridCol w:w="2551"/>
      </w:tblGrid>
      <w:tr w:rsidR="007626FF" w:rsidRPr="00B13BFE" w14:paraId="73F79157" w14:textId="77777777" w:rsidTr="005A0213">
        <w:trPr>
          <w:trHeight w:val="490"/>
          <w:jc w:val="center"/>
        </w:trPr>
        <w:tc>
          <w:tcPr>
            <w:tcW w:w="3823" w:type="dxa"/>
          </w:tcPr>
          <w:p w14:paraId="685B63C1" w14:textId="77777777" w:rsidR="007626FF" w:rsidRPr="00B13BFE" w:rsidRDefault="007626FF" w:rsidP="005A0213">
            <w:pPr>
              <w:rPr>
                <w:b/>
                <w:lang w:val="en-GB" w:eastAsia="zh-TW"/>
              </w:rPr>
            </w:pPr>
            <w:r>
              <w:rPr>
                <w:b/>
                <w:lang w:val="en-GB" w:eastAsia="zh-TW"/>
              </w:rPr>
              <w:lastRenderedPageBreak/>
              <w:t>Scenarios</w:t>
            </w:r>
          </w:p>
        </w:tc>
        <w:tc>
          <w:tcPr>
            <w:tcW w:w="2551" w:type="dxa"/>
          </w:tcPr>
          <w:p w14:paraId="150ECDBD" w14:textId="77777777" w:rsidR="007626FF" w:rsidRPr="00B13BFE" w:rsidRDefault="007626FF" w:rsidP="005A0213">
            <w:pPr>
              <w:rPr>
                <w:b/>
                <w:lang w:val="en-GB" w:eastAsia="zh-TW"/>
              </w:rPr>
            </w:pPr>
            <w:r w:rsidRPr="00B13BFE">
              <w:rPr>
                <w:b/>
                <w:lang w:val="en-GB" w:eastAsia="zh-TW"/>
              </w:rPr>
              <w:t>RF switching time(us)</w:t>
            </w:r>
          </w:p>
        </w:tc>
      </w:tr>
      <w:tr w:rsidR="007626FF" w:rsidRPr="00B13BFE" w14:paraId="04A21081" w14:textId="77777777" w:rsidTr="005A0213">
        <w:trPr>
          <w:trHeight w:val="437"/>
          <w:jc w:val="center"/>
        </w:trPr>
        <w:tc>
          <w:tcPr>
            <w:tcW w:w="3823" w:type="dxa"/>
          </w:tcPr>
          <w:p w14:paraId="7B8FB3F5" w14:textId="77777777" w:rsidR="007626FF" w:rsidRPr="00B13BFE" w:rsidRDefault="007626FF" w:rsidP="005A0213">
            <w:pPr>
              <w:rPr>
                <w:b/>
                <w:lang w:val="en-GB" w:eastAsia="zh-TW"/>
              </w:rPr>
            </w:pPr>
            <w:r w:rsidRPr="00B13BFE">
              <w:rPr>
                <w:b/>
                <w:lang w:val="en-GB" w:eastAsia="zh-TW"/>
              </w:rPr>
              <w:t>FR1</w:t>
            </w:r>
          </w:p>
        </w:tc>
        <w:tc>
          <w:tcPr>
            <w:tcW w:w="2551" w:type="dxa"/>
          </w:tcPr>
          <w:p w14:paraId="52F7B9DC" w14:textId="77777777" w:rsidR="007626FF" w:rsidRPr="00B13BFE" w:rsidRDefault="007626FF" w:rsidP="005A0213">
            <w:pPr>
              <w:rPr>
                <w:b/>
                <w:lang w:val="en-GB" w:eastAsia="zh-TW"/>
              </w:rPr>
            </w:pPr>
            <w:r w:rsidRPr="00B13BFE">
              <w:rPr>
                <w:b/>
                <w:lang w:val="en-GB" w:eastAsia="zh-TW"/>
              </w:rPr>
              <w:t>13</w:t>
            </w:r>
          </w:p>
        </w:tc>
      </w:tr>
      <w:tr w:rsidR="007626FF" w:rsidRPr="00B13BFE" w14:paraId="66196FC4" w14:textId="77777777" w:rsidTr="005A0213">
        <w:trPr>
          <w:trHeight w:val="261"/>
          <w:jc w:val="center"/>
        </w:trPr>
        <w:tc>
          <w:tcPr>
            <w:tcW w:w="3823" w:type="dxa"/>
          </w:tcPr>
          <w:p w14:paraId="585FE7B3" w14:textId="77777777" w:rsidR="007626FF" w:rsidRPr="00B13BFE" w:rsidRDefault="007626FF" w:rsidP="005A0213">
            <w:pPr>
              <w:rPr>
                <w:b/>
                <w:lang w:val="en-GB" w:eastAsia="zh-TW"/>
              </w:rPr>
            </w:pPr>
            <w:r w:rsidRPr="00B13BFE">
              <w:rPr>
                <w:b/>
                <w:lang w:val="en-GB" w:eastAsia="zh-TW"/>
              </w:rPr>
              <w:t>Co</w:t>
            </w:r>
            <w:r>
              <w:rPr>
                <w:b/>
                <w:lang w:val="en-GB" w:eastAsia="zh-TW"/>
              </w:rPr>
              <w:t>-</w:t>
            </w:r>
            <w:r w:rsidRPr="00B13BFE">
              <w:rPr>
                <w:b/>
                <w:lang w:val="en-GB" w:eastAsia="zh-TW"/>
              </w:rPr>
              <w:t>exist with TDD LTE in FR1</w:t>
            </w:r>
          </w:p>
        </w:tc>
        <w:tc>
          <w:tcPr>
            <w:tcW w:w="2551" w:type="dxa"/>
          </w:tcPr>
          <w:p w14:paraId="724898C3" w14:textId="77777777" w:rsidR="007626FF" w:rsidRPr="00B13BFE" w:rsidRDefault="007626FF" w:rsidP="005A0213">
            <w:pPr>
              <w:rPr>
                <w:b/>
                <w:lang w:val="en-GB" w:eastAsia="zh-TW"/>
              </w:rPr>
            </w:pPr>
            <w:r w:rsidRPr="00B13BFE">
              <w:rPr>
                <w:b/>
                <w:lang w:val="en-GB" w:eastAsia="zh-TW"/>
              </w:rPr>
              <w:t>20</w:t>
            </w:r>
          </w:p>
        </w:tc>
      </w:tr>
      <w:tr w:rsidR="007626FF" w:rsidRPr="00B13BFE" w14:paraId="0989894E" w14:textId="77777777" w:rsidTr="005A0213">
        <w:trPr>
          <w:trHeight w:val="397"/>
          <w:jc w:val="center"/>
        </w:trPr>
        <w:tc>
          <w:tcPr>
            <w:tcW w:w="3823" w:type="dxa"/>
          </w:tcPr>
          <w:p w14:paraId="78E1A703" w14:textId="77777777" w:rsidR="007626FF" w:rsidRPr="00B13BFE" w:rsidRDefault="007626FF" w:rsidP="005A0213">
            <w:pPr>
              <w:rPr>
                <w:b/>
                <w:lang w:val="en-GB" w:eastAsia="zh-TW"/>
              </w:rPr>
            </w:pPr>
            <w:r w:rsidRPr="00B13BFE">
              <w:rPr>
                <w:b/>
                <w:lang w:val="en-GB" w:eastAsia="zh-TW"/>
              </w:rPr>
              <w:t>FR2</w:t>
            </w:r>
          </w:p>
        </w:tc>
        <w:tc>
          <w:tcPr>
            <w:tcW w:w="2551" w:type="dxa"/>
          </w:tcPr>
          <w:p w14:paraId="03D1251D" w14:textId="77777777" w:rsidR="007626FF" w:rsidRPr="00B13BFE" w:rsidRDefault="007626FF" w:rsidP="005A0213">
            <w:pPr>
              <w:rPr>
                <w:b/>
                <w:lang w:val="en-GB" w:eastAsia="zh-TW"/>
              </w:rPr>
            </w:pPr>
            <w:r w:rsidRPr="00B13BFE">
              <w:rPr>
                <w:b/>
                <w:lang w:val="en-GB" w:eastAsia="zh-TW"/>
              </w:rPr>
              <w:t>7</w:t>
            </w:r>
          </w:p>
        </w:tc>
      </w:tr>
    </w:tbl>
    <w:p w14:paraId="1B7165CF" w14:textId="77777777" w:rsidR="007626FF" w:rsidRDefault="007626FF" w:rsidP="00B27112">
      <w:pPr>
        <w:ind w:leftChars="100" w:left="200" w:firstLine="88"/>
        <w:jc w:val="both"/>
        <w:rPr>
          <w:lang w:val="en-GB" w:eastAsia="zh-TW"/>
        </w:rPr>
      </w:pPr>
    </w:p>
    <w:p w14:paraId="09371B38" w14:textId="51E4D0E6" w:rsidR="00B13BFE" w:rsidRDefault="009B3A20" w:rsidP="00B27112">
      <w:pPr>
        <w:ind w:leftChars="144" w:left="288"/>
        <w:jc w:val="both"/>
        <w:rPr>
          <w:b/>
          <w:lang w:val="en-GB" w:eastAsia="zh-CN"/>
        </w:rPr>
      </w:pPr>
      <w:bookmarkStart w:id="11" w:name="_Ref15656459"/>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7626FF">
        <w:rPr>
          <w:b/>
          <w:noProof/>
        </w:rPr>
        <w:t>7</w:t>
      </w:r>
      <w:r w:rsidRPr="00D509B2">
        <w:rPr>
          <w:b/>
        </w:rPr>
        <w:fldChar w:fldCharType="end"/>
      </w:r>
      <w:r w:rsidRPr="00D509B2">
        <w:rPr>
          <w:b/>
          <w:lang w:val="en-GB" w:eastAsia="zh-CN"/>
        </w:rPr>
        <w:t xml:space="preserve">: </w:t>
      </w:r>
      <w:r w:rsidR="003A4D04">
        <w:rPr>
          <w:b/>
          <w:lang w:val="en-GB" w:eastAsia="zh-CN"/>
        </w:rPr>
        <w:t>SL</w:t>
      </w:r>
      <w:r w:rsidR="00B13BFE">
        <w:rPr>
          <w:b/>
          <w:lang w:val="en-GB" w:eastAsia="zh-CN"/>
        </w:rPr>
        <w:t xml:space="preserve"> BWP RF switching time should be </w:t>
      </w:r>
      <w:r w:rsidR="007A07EA">
        <w:rPr>
          <w:b/>
          <w:lang w:val="en-GB" w:eastAsia="zh-CN"/>
        </w:rPr>
        <w:t>20us when SL BWP has the same center frequency with Uplink BWP</w:t>
      </w:r>
      <w:r w:rsidR="00B13BFE">
        <w:rPr>
          <w:b/>
          <w:lang w:val="en-GB" w:eastAsia="zh-CN"/>
        </w:rPr>
        <w:t>.</w:t>
      </w:r>
      <w:bookmarkEnd w:id="11"/>
    </w:p>
    <w:p w14:paraId="036D8CD0" w14:textId="47161E67" w:rsidR="00B13BFE" w:rsidRDefault="00B13BFE" w:rsidP="00B27112">
      <w:pPr>
        <w:ind w:leftChars="100" w:left="200" w:firstLine="88"/>
        <w:jc w:val="both"/>
        <w:rPr>
          <w:b/>
          <w:u w:val="single"/>
          <w:lang w:val="en-GB" w:eastAsia="zh-TW"/>
        </w:rPr>
      </w:pPr>
      <w:r w:rsidRPr="00B13BFE">
        <w:rPr>
          <w:b/>
          <w:u w:val="single"/>
          <w:lang w:val="en-GB" w:eastAsia="zh-TW"/>
        </w:rPr>
        <w:t xml:space="preserve">Uu BWP- SL BWP – Uu BWP </w:t>
      </w:r>
      <w:r w:rsidR="00054FD5">
        <w:rPr>
          <w:b/>
          <w:u w:val="single"/>
          <w:lang w:val="en-GB" w:eastAsia="zh-TW"/>
        </w:rPr>
        <w:t xml:space="preserve">BWP switching </w:t>
      </w:r>
      <w:r w:rsidRPr="00B13BFE">
        <w:rPr>
          <w:b/>
          <w:u w:val="single"/>
          <w:lang w:val="en-GB" w:eastAsia="zh-TW"/>
        </w:rPr>
        <w:t>pair</w:t>
      </w:r>
    </w:p>
    <w:p w14:paraId="18D8C9D1" w14:textId="22306F6F" w:rsidR="007530F8" w:rsidRDefault="007530F8" w:rsidP="00B27112">
      <w:pPr>
        <w:ind w:leftChars="100" w:left="200" w:firstLine="88"/>
        <w:jc w:val="both"/>
        <w:rPr>
          <w:lang w:val="en-GB" w:eastAsia="zh-TW"/>
        </w:rPr>
      </w:pPr>
      <w:r>
        <w:rPr>
          <w:lang w:val="en-GB" w:eastAsia="zh-TW"/>
        </w:rPr>
        <w:t xml:space="preserve">There are two </w:t>
      </w:r>
      <w:r w:rsidR="008D0CC5">
        <w:rPr>
          <w:lang w:val="en-GB" w:eastAsia="zh-TW"/>
        </w:rPr>
        <w:t xml:space="preserve">basic </w:t>
      </w:r>
      <w:r>
        <w:rPr>
          <w:lang w:val="en-GB" w:eastAsia="zh-TW"/>
        </w:rPr>
        <w:t xml:space="preserve">scenarios for SL BWP switching to Uu BWP </w:t>
      </w:r>
      <w:r w:rsidR="00A84AA5">
        <w:rPr>
          <w:lang w:val="en-GB" w:eastAsia="zh-TW"/>
        </w:rPr>
        <w:t>after</w:t>
      </w:r>
      <w:r>
        <w:rPr>
          <w:lang w:val="en-GB" w:eastAsia="zh-TW"/>
        </w:rPr>
        <w:t xml:space="preserve"> Uu BWP1 switching to SL BWP:</w:t>
      </w:r>
    </w:p>
    <w:p w14:paraId="369931CE" w14:textId="5BF63C93" w:rsidR="00054FD5" w:rsidRPr="00CC7400" w:rsidRDefault="007530F8" w:rsidP="00CE5BBE">
      <w:pPr>
        <w:pStyle w:val="ListParagraph"/>
        <w:numPr>
          <w:ilvl w:val="0"/>
          <w:numId w:val="6"/>
        </w:numPr>
        <w:ind w:leftChars="303" w:left="966"/>
        <w:jc w:val="both"/>
        <w:rPr>
          <w:rFonts w:ascii="Times New Roman" w:hAnsi="Times New Roman"/>
          <w:sz w:val="20"/>
          <w:szCs w:val="20"/>
          <w:lang w:val="en-GB" w:eastAsia="zh-TW"/>
        </w:rPr>
      </w:pPr>
      <w:r w:rsidRPr="00CC7400">
        <w:rPr>
          <w:rFonts w:ascii="Times New Roman" w:hAnsi="Times New Roman"/>
          <w:sz w:val="20"/>
          <w:szCs w:val="20"/>
          <w:lang w:val="en-GB" w:eastAsia="zh-TW"/>
        </w:rPr>
        <w:t>SL BWP switching to a new Uu BWP2</w:t>
      </w:r>
    </w:p>
    <w:p w14:paraId="567A952A" w14:textId="221A0695" w:rsidR="007530F8" w:rsidRPr="00CC7400" w:rsidRDefault="007530F8" w:rsidP="00CE5BBE">
      <w:pPr>
        <w:pStyle w:val="ListParagraph"/>
        <w:numPr>
          <w:ilvl w:val="0"/>
          <w:numId w:val="6"/>
        </w:numPr>
        <w:ind w:leftChars="303" w:left="966"/>
        <w:jc w:val="both"/>
        <w:rPr>
          <w:rFonts w:ascii="Times New Roman" w:hAnsi="Times New Roman"/>
          <w:sz w:val="20"/>
          <w:szCs w:val="20"/>
          <w:lang w:val="en-GB" w:eastAsia="zh-TW"/>
        </w:rPr>
      </w:pPr>
      <w:r w:rsidRPr="00CC7400">
        <w:rPr>
          <w:rFonts w:ascii="Times New Roman" w:hAnsi="Times New Roman"/>
          <w:sz w:val="20"/>
          <w:szCs w:val="20"/>
          <w:lang w:val="en-GB" w:eastAsia="zh-TW"/>
        </w:rPr>
        <w:t xml:space="preserve">SL BWP switching back to Uu BWP1 </w:t>
      </w:r>
    </w:p>
    <w:p w14:paraId="5B7B584C" w14:textId="592DD895" w:rsidR="007530F8" w:rsidRPr="00CC7400" w:rsidRDefault="009F33C6" w:rsidP="00B27112">
      <w:pPr>
        <w:pStyle w:val="ListParagraph"/>
        <w:ind w:leftChars="144" w:left="288"/>
        <w:jc w:val="both"/>
        <w:rPr>
          <w:rFonts w:ascii="Times New Roman" w:hAnsi="Times New Roman"/>
          <w:sz w:val="20"/>
          <w:szCs w:val="20"/>
          <w:lang w:val="en-GB" w:eastAsia="zh-TW"/>
        </w:rPr>
      </w:pPr>
      <w:r w:rsidRPr="00CC7400">
        <w:rPr>
          <w:rFonts w:ascii="Times New Roman" w:hAnsi="Times New Roman"/>
          <w:sz w:val="20"/>
          <w:szCs w:val="20"/>
          <w:lang w:val="en-GB" w:eastAsia="zh-TW"/>
        </w:rPr>
        <w:t xml:space="preserve">BWP switching from BWP1 to BWP2 will spend at least 3 </w:t>
      </w:r>
      <w:proofErr w:type="gramStart"/>
      <w:r w:rsidRPr="00CC7400">
        <w:rPr>
          <w:rFonts w:ascii="Times New Roman" w:hAnsi="Times New Roman"/>
          <w:sz w:val="20"/>
          <w:szCs w:val="20"/>
          <w:lang w:val="en-GB" w:eastAsia="zh-TW"/>
        </w:rPr>
        <w:t>slots</w:t>
      </w:r>
      <w:r w:rsidR="005302CE" w:rsidRPr="00CC7400">
        <w:rPr>
          <w:rFonts w:ascii="Times New Roman" w:hAnsi="Times New Roman"/>
          <w:sz w:val="20"/>
          <w:szCs w:val="20"/>
          <w:lang w:val="en-GB" w:eastAsia="zh-TW"/>
        </w:rPr>
        <w:t>(</w:t>
      </w:r>
      <w:proofErr w:type="gramEnd"/>
      <w:r w:rsidR="005302CE" w:rsidRPr="00CC7400">
        <w:rPr>
          <w:rFonts w:ascii="Times New Roman" w:hAnsi="Times New Roman"/>
          <w:sz w:val="20"/>
          <w:szCs w:val="20"/>
          <w:lang w:val="en-GB" w:eastAsia="zh-TW"/>
        </w:rPr>
        <w:t>refer on RAN4’s spec TS38.133)</w:t>
      </w:r>
      <w:r w:rsidRPr="00CC7400">
        <w:rPr>
          <w:rFonts w:ascii="Times New Roman" w:hAnsi="Times New Roman"/>
          <w:sz w:val="20"/>
          <w:szCs w:val="20"/>
          <w:lang w:val="en-GB" w:eastAsia="zh-TW"/>
        </w:rPr>
        <w:t xml:space="preserve"> in NR because of parameters changing between BWP1 and BWP2. </w:t>
      </w:r>
      <w:r w:rsidR="00A84AA5" w:rsidRPr="00CC7400">
        <w:rPr>
          <w:rFonts w:ascii="Times New Roman" w:hAnsi="Times New Roman"/>
          <w:sz w:val="20"/>
          <w:szCs w:val="20"/>
          <w:lang w:val="en-GB" w:eastAsia="zh-TW"/>
        </w:rPr>
        <w:t>Thus,</w:t>
      </w:r>
      <w:r w:rsidR="005302CE" w:rsidRPr="00CC7400">
        <w:rPr>
          <w:rFonts w:ascii="Times New Roman" w:hAnsi="Times New Roman"/>
          <w:sz w:val="20"/>
          <w:szCs w:val="20"/>
          <w:lang w:val="en-GB" w:eastAsia="zh-TW"/>
        </w:rPr>
        <w:t xml:space="preserve"> the BWP switching time from SL BWP to Uu BWP2 is much longer than Uu BWP1 to SL BWP because </w:t>
      </w:r>
      <w:r w:rsidR="00A84AA5" w:rsidRPr="00CC7400">
        <w:rPr>
          <w:rFonts w:ascii="Times New Roman" w:hAnsi="Times New Roman"/>
          <w:sz w:val="20"/>
          <w:szCs w:val="20"/>
          <w:lang w:val="en-GB" w:eastAsia="zh-TW"/>
        </w:rPr>
        <w:t>UE needs to prepare</w:t>
      </w:r>
      <w:r w:rsidR="005302CE" w:rsidRPr="00CC7400">
        <w:rPr>
          <w:rFonts w:ascii="Times New Roman" w:hAnsi="Times New Roman"/>
          <w:sz w:val="20"/>
          <w:szCs w:val="20"/>
          <w:lang w:val="en-GB" w:eastAsia="zh-TW"/>
        </w:rPr>
        <w:t xml:space="preserve"> lots of baseband parameters </w:t>
      </w:r>
      <w:r w:rsidR="00A84AA5" w:rsidRPr="00CC7400">
        <w:rPr>
          <w:rFonts w:ascii="Times New Roman" w:hAnsi="Times New Roman"/>
          <w:sz w:val="20"/>
          <w:szCs w:val="20"/>
          <w:lang w:val="en-GB" w:eastAsia="zh-TW"/>
        </w:rPr>
        <w:t xml:space="preserve">changing </w:t>
      </w:r>
      <w:r w:rsidR="005302CE" w:rsidRPr="00CC7400">
        <w:rPr>
          <w:rFonts w:ascii="Times New Roman" w:hAnsi="Times New Roman"/>
          <w:sz w:val="20"/>
          <w:szCs w:val="20"/>
          <w:lang w:val="en-GB" w:eastAsia="zh-TW"/>
        </w:rPr>
        <w:t xml:space="preserve">between Uu BWP2 and Uu BWP1 in figure 1(a). </w:t>
      </w:r>
      <w:r w:rsidRPr="00CC7400">
        <w:rPr>
          <w:rFonts w:ascii="Times New Roman" w:hAnsi="Times New Roman"/>
          <w:sz w:val="20"/>
          <w:szCs w:val="20"/>
          <w:lang w:val="en-GB" w:eastAsia="zh-TW"/>
        </w:rPr>
        <w:t xml:space="preserve">It’s not reasonable to insert SL BWP in Uu BWP switching procedure, </w:t>
      </w:r>
      <w:r w:rsidR="005302CE" w:rsidRPr="00CC7400">
        <w:rPr>
          <w:rFonts w:ascii="Times New Roman" w:hAnsi="Times New Roman"/>
          <w:sz w:val="20"/>
          <w:szCs w:val="20"/>
          <w:lang w:val="en-GB" w:eastAsia="zh-TW"/>
        </w:rPr>
        <w:t xml:space="preserve">and </w:t>
      </w:r>
      <w:r w:rsidRPr="00CC7400">
        <w:rPr>
          <w:rFonts w:ascii="Times New Roman" w:hAnsi="Times New Roman"/>
          <w:sz w:val="20"/>
          <w:szCs w:val="20"/>
          <w:lang w:val="en-GB" w:eastAsia="zh-TW"/>
        </w:rPr>
        <w:t xml:space="preserve">also it’s not </w:t>
      </w:r>
      <w:r w:rsidR="005302CE" w:rsidRPr="00CC7400">
        <w:rPr>
          <w:rFonts w:ascii="Times New Roman" w:hAnsi="Times New Roman"/>
          <w:sz w:val="20"/>
          <w:szCs w:val="20"/>
          <w:lang w:val="en-GB" w:eastAsia="zh-TW"/>
        </w:rPr>
        <w:t>reasonable to borrow SL BWP to finish Uu BWP switching. The reasonable V2X BWP switching procedure is that switching Uu BWP to SL BWP when UE needs to execute SL service and switching back to the same Uu BWP after finishing SL service shown in figure 1(b)</w:t>
      </w:r>
      <w:proofErr w:type="gramStart"/>
      <w:r w:rsidR="005302CE" w:rsidRPr="00CC7400">
        <w:rPr>
          <w:rFonts w:ascii="Times New Roman" w:hAnsi="Times New Roman"/>
          <w:sz w:val="20"/>
          <w:szCs w:val="20"/>
          <w:lang w:val="en-GB" w:eastAsia="zh-TW"/>
        </w:rPr>
        <w:t>.</w:t>
      </w:r>
      <w:proofErr w:type="gramEnd"/>
      <w:r w:rsidR="005302CE" w:rsidRPr="00CC7400">
        <w:rPr>
          <w:rFonts w:ascii="Times New Roman" w:hAnsi="Times New Roman"/>
          <w:sz w:val="20"/>
          <w:szCs w:val="20"/>
          <w:lang w:val="en-GB" w:eastAsia="zh-TW"/>
        </w:rPr>
        <w:t xml:space="preserve"> </w:t>
      </w:r>
    </w:p>
    <w:p w14:paraId="368B040B" w14:textId="54103275" w:rsidR="005302CE" w:rsidRDefault="00B378DA" w:rsidP="00B27112">
      <w:pPr>
        <w:ind w:leftChars="100" w:left="200"/>
        <w:jc w:val="center"/>
      </w:pPr>
      <w:r>
        <w:object w:dxaOrig="11700" w:dyaOrig="5700" w14:anchorId="46318091">
          <v:shape id="_x0000_i1029" type="#_x0000_t75" style="width:447.6pt;height:201.05pt" o:ole="">
            <v:imagedata r:id="rId21" o:title=""/>
          </v:shape>
          <o:OLEObject Type="Embed" ProgID="Visio.Drawing.15" ShapeID="_x0000_i1029" DrawAspect="Content" ObjectID="_1632063107" r:id="rId22"/>
        </w:object>
      </w:r>
    </w:p>
    <w:p w14:paraId="00C9E153" w14:textId="65836B75" w:rsidR="00F65A96" w:rsidRPr="00B13BFE" w:rsidRDefault="00F65A96" w:rsidP="00B27112">
      <w:pPr>
        <w:pStyle w:val="Caption"/>
        <w:ind w:leftChars="100" w:left="200"/>
        <w:jc w:val="center"/>
        <w:rPr>
          <w:b w:val="0"/>
          <w:u w:val="single"/>
          <w:lang w:val="en-GB" w:eastAsia="zh-TW"/>
        </w:rPr>
      </w:pPr>
      <w:r>
        <w:t xml:space="preserve">Figure </w:t>
      </w:r>
      <w:r w:rsidR="007A07EA">
        <w:rPr>
          <w:noProof/>
        </w:rPr>
        <w:fldChar w:fldCharType="begin"/>
      </w:r>
      <w:r w:rsidR="007A07EA">
        <w:rPr>
          <w:noProof/>
        </w:rPr>
        <w:instrText xml:space="preserve"> SEQ Figure \* ARABIC </w:instrText>
      </w:r>
      <w:r w:rsidR="007A07EA">
        <w:rPr>
          <w:noProof/>
        </w:rPr>
        <w:fldChar w:fldCharType="separate"/>
      </w:r>
      <w:r w:rsidR="007626FF">
        <w:rPr>
          <w:noProof/>
        </w:rPr>
        <w:t>2</w:t>
      </w:r>
      <w:r w:rsidR="007A07EA">
        <w:rPr>
          <w:noProof/>
        </w:rPr>
        <w:fldChar w:fldCharType="end"/>
      </w:r>
      <w:r>
        <w:t>. Uu BWP – SL BWP switching pair</w:t>
      </w:r>
    </w:p>
    <w:p w14:paraId="3E807D3F" w14:textId="5DC5A0C8" w:rsidR="004F6E83" w:rsidRDefault="009B3A20" w:rsidP="00B27112">
      <w:pPr>
        <w:ind w:leftChars="144" w:left="288"/>
        <w:jc w:val="both"/>
        <w:rPr>
          <w:b/>
          <w:lang w:val="en-GB" w:eastAsia="zh-CN"/>
        </w:rPr>
      </w:pPr>
      <w:bookmarkStart w:id="12" w:name="_Ref15656462"/>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7626FF">
        <w:rPr>
          <w:b/>
          <w:noProof/>
        </w:rPr>
        <w:t>8</w:t>
      </w:r>
      <w:r w:rsidRPr="00D509B2">
        <w:rPr>
          <w:b/>
        </w:rPr>
        <w:fldChar w:fldCharType="end"/>
      </w:r>
      <w:r w:rsidRPr="00D509B2">
        <w:rPr>
          <w:b/>
          <w:lang w:val="en-GB" w:eastAsia="zh-CN"/>
        </w:rPr>
        <w:t xml:space="preserve">: </w:t>
      </w:r>
      <w:r w:rsidR="004F6E83">
        <w:rPr>
          <w:b/>
          <w:lang w:val="en-GB" w:eastAsia="zh-CN"/>
        </w:rPr>
        <w:t xml:space="preserve">Once Uu BWP switching to SL BWP happens, only permit SL BWP switch back to </w:t>
      </w:r>
      <w:r w:rsidR="00A84AA5">
        <w:rPr>
          <w:b/>
          <w:lang w:val="en-GB" w:eastAsia="zh-CN"/>
        </w:rPr>
        <w:t xml:space="preserve">the same </w:t>
      </w:r>
      <w:r w:rsidR="004F6E83">
        <w:rPr>
          <w:b/>
          <w:lang w:val="en-GB" w:eastAsia="zh-CN"/>
        </w:rPr>
        <w:t>Uu BWP.</w:t>
      </w:r>
      <w:bookmarkEnd w:id="12"/>
    </w:p>
    <w:p w14:paraId="6DD8AD1E" w14:textId="1B6398C2" w:rsidR="008D0CC5" w:rsidRPr="00CC7400" w:rsidRDefault="00D735F7" w:rsidP="00B27112">
      <w:pPr>
        <w:ind w:leftChars="100" w:left="200" w:firstLine="88"/>
        <w:jc w:val="both"/>
        <w:rPr>
          <w:rFonts w:eastAsia="Calibri"/>
          <w:lang w:val="en-GB" w:eastAsia="zh-TW"/>
        </w:rPr>
      </w:pPr>
      <w:r w:rsidRPr="00CC7400">
        <w:rPr>
          <w:rFonts w:eastAsia="Calibri"/>
          <w:lang w:val="en-GB" w:eastAsia="zh-TW"/>
        </w:rPr>
        <w:t xml:space="preserve">The </w:t>
      </w:r>
      <w:r w:rsidR="003A4D04" w:rsidRPr="00CC7400">
        <w:rPr>
          <w:rFonts w:eastAsia="Calibri"/>
          <w:lang w:val="en-GB" w:eastAsia="zh-TW"/>
        </w:rPr>
        <w:t>SL</w:t>
      </w:r>
      <w:r w:rsidRPr="00CC7400">
        <w:rPr>
          <w:rFonts w:eastAsia="Calibri"/>
          <w:lang w:val="en-GB" w:eastAsia="zh-TW"/>
        </w:rPr>
        <w:t xml:space="preserve"> BWP switching could be divided in the following categories based on the discussion above.</w:t>
      </w:r>
      <w:r w:rsidR="00F65A96" w:rsidRPr="00CC7400">
        <w:rPr>
          <w:rFonts w:eastAsia="Calibri"/>
          <w:lang w:val="en-GB" w:eastAsia="zh-TW"/>
        </w:rPr>
        <w:t xml:space="preserve"> </w:t>
      </w:r>
    </w:p>
    <w:p w14:paraId="675A5BB8" w14:textId="42510BE8" w:rsidR="00D735F7" w:rsidRPr="00CC7400" w:rsidRDefault="00D735F7" w:rsidP="00CE5BBE">
      <w:pPr>
        <w:pStyle w:val="ListParagraph"/>
        <w:numPr>
          <w:ilvl w:val="0"/>
          <w:numId w:val="7"/>
        </w:numPr>
        <w:ind w:leftChars="280" w:left="920"/>
        <w:jc w:val="both"/>
        <w:rPr>
          <w:rFonts w:ascii="Times New Roman" w:hAnsi="Times New Roman"/>
          <w:sz w:val="20"/>
          <w:szCs w:val="20"/>
          <w:lang w:val="en-GB" w:eastAsia="zh-TW"/>
        </w:rPr>
      </w:pPr>
      <w:r w:rsidRPr="00CC7400">
        <w:rPr>
          <w:rFonts w:ascii="Times New Roman" w:hAnsi="Times New Roman"/>
          <w:sz w:val="20"/>
          <w:szCs w:val="20"/>
          <w:lang w:val="en-GB" w:eastAsia="zh-TW"/>
        </w:rPr>
        <w:t>Case 1: DL BWP -&gt; SL BWP</w:t>
      </w:r>
    </w:p>
    <w:p w14:paraId="03EE5567" w14:textId="28F43B8A" w:rsidR="00D735F7" w:rsidRPr="00CC7400" w:rsidRDefault="00D735F7" w:rsidP="00CE5BBE">
      <w:pPr>
        <w:pStyle w:val="ListParagraph"/>
        <w:numPr>
          <w:ilvl w:val="0"/>
          <w:numId w:val="7"/>
        </w:numPr>
        <w:ind w:leftChars="280" w:left="920"/>
        <w:jc w:val="both"/>
        <w:rPr>
          <w:rFonts w:ascii="Times New Roman" w:hAnsi="Times New Roman"/>
          <w:sz w:val="20"/>
          <w:szCs w:val="20"/>
          <w:lang w:val="en-GB" w:eastAsia="zh-TW"/>
        </w:rPr>
      </w:pPr>
      <w:r w:rsidRPr="00CC7400">
        <w:rPr>
          <w:rFonts w:ascii="Times New Roman" w:hAnsi="Times New Roman"/>
          <w:sz w:val="20"/>
          <w:szCs w:val="20"/>
          <w:lang w:val="en-GB" w:eastAsia="zh-TW"/>
        </w:rPr>
        <w:t xml:space="preserve">Case 2: </w:t>
      </w:r>
      <w:r w:rsidR="008E37CB" w:rsidRPr="00CC7400">
        <w:rPr>
          <w:rFonts w:ascii="Times New Roman" w:hAnsi="Times New Roman"/>
          <w:sz w:val="20"/>
          <w:szCs w:val="20"/>
          <w:lang w:val="en-GB" w:eastAsia="zh-TW"/>
        </w:rPr>
        <w:t>U</w:t>
      </w:r>
      <w:r w:rsidRPr="00CC7400">
        <w:rPr>
          <w:rFonts w:ascii="Times New Roman" w:hAnsi="Times New Roman"/>
          <w:sz w:val="20"/>
          <w:szCs w:val="20"/>
          <w:lang w:val="en-GB" w:eastAsia="zh-TW"/>
        </w:rPr>
        <w:t>L BWP -&gt; SL BWP</w:t>
      </w:r>
    </w:p>
    <w:p w14:paraId="386BD023" w14:textId="3C9CDD7F" w:rsidR="00D735F7" w:rsidRPr="00CC7400" w:rsidRDefault="00D735F7" w:rsidP="00CE5BBE">
      <w:pPr>
        <w:pStyle w:val="ListParagraph"/>
        <w:numPr>
          <w:ilvl w:val="0"/>
          <w:numId w:val="7"/>
        </w:numPr>
        <w:ind w:leftChars="280" w:left="920"/>
        <w:jc w:val="both"/>
        <w:rPr>
          <w:rFonts w:ascii="Times New Roman" w:hAnsi="Times New Roman"/>
          <w:sz w:val="20"/>
          <w:szCs w:val="20"/>
          <w:lang w:val="en-GB" w:eastAsia="zh-TW"/>
        </w:rPr>
      </w:pPr>
      <w:r w:rsidRPr="00CC7400">
        <w:rPr>
          <w:rFonts w:ascii="Times New Roman" w:hAnsi="Times New Roman"/>
          <w:sz w:val="20"/>
          <w:szCs w:val="20"/>
          <w:lang w:val="en-GB" w:eastAsia="zh-TW"/>
        </w:rPr>
        <w:t>Case 3: SL BWP -&gt; DL BWP</w:t>
      </w:r>
    </w:p>
    <w:p w14:paraId="1B1CB37F" w14:textId="68EA2C19" w:rsidR="00D735F7" w:rsidRPr="00CC7400" w:rsidRDefault="00D735F7" w:rsidP="00CE5BBE">
      <w:pPr>
        <w:pStyle w:val="ListParagraph"/>
        <w:numPr>
          <w:ilvl w:val="0"/>
          <w:numId w:val="7"/>
        </w:numPr>
        <w:ind w:leftChars="280" w:left="920"/>
        <w:jc w:val="both"/>
        <w:rPr>
          <w:rFonts w:ascii="Times New Roman" w:hAnsi="Times New Roman"/>
          <w:sz w:val="20"/>
          <w:szCs w:val="20"/>
          <w:lang w:val="en-GB" w:eastAsia="zh-TW"/>
        </w:rPr>
      </w:pPr>
      <w:r w:rsidRPr="00CC7400">
        <w:rPr>
          <w:rFonts w:ascii="Times New Roman" w:hAnsi="Times New Roman"/>
          <w:sz w:val="20"/>
          <w:szCs w:val="20"/>
          <w:lang w:val="en-GB" w:eastAsia="zh-TW"/>
        </w:rPr>
        <w:lastRenderedPageBreak/>
        <w:t>Case 4: SL BWP -&gt; UL BWP</w:t>
      </w:r>
    </w:p>
    <w:p w14:paraId="305CD719" w14:textId="589C1EF7" w:rsidR="004C6690" w:rsidRDefault="00F65A96" w:rsidP="00B27112">
      <w:pPr>
        <w:ind w:leftChars="100" w:left="200" w:firstLine="88"/>
        <w:jc w:val="both"/>
        <w:rPr>
          <w:lang w:val="en-GB" w:eastAsia="zh-TW"/>
        </w:rPr>
      </w:pPr>
      <w:r>
        <w:rPr>
          <w:lang w:val="en-GB" w:eastAsia="zh-TW"/>
        </w:rPr>
        <w:t xml:space="preserve">In </w:t>
      </w:r>
      <w:r w:rsidRPr="00624F9A">
        <w:rPr>
          <w:lang w:val="en-GB" w:eastAsia="zh-TW"/>
        </w:rPr>
        <w:t xml:space="preserve">the </w:t>
      </w:r>
      <w:r w:rsidRPr="00624F9A">
        <w:rPr>
          <w:lang w:val="en-GB" w:eastAsia="zh-TW"/>
        </w:rPr>
        <w:fldChar w:fldCharType="begin"/>
      </w:r>
      <w:r w:rsidRPr="00624F9A">
        <w:rPr>
          <w:lang w:val="en-GB" w:eastAsia="zh-TW"/>
        </w:rPr>
        <w:instrText xml:space="preserve"> REF _Ref15649816 \h </w:instrText>
      </w:r>
      <w:r w:rsidR="00624F9A" w:rsidRPr="00624F9A">
        <w:rPr>
          <w:lang w:val="en-GB" w:eastAsia="zh-TW"/>
        </w:rPr>
        <w:instrText xml:space="preserve"> \* MERGEFORMAT </w:instrText>
      </w:r>
      <w:r w:rsidRPr="00624F9A">
        <w:rPr>
          <w:lang w:val="en-GB" w:eastAsia="zh-TW"/>
        </w:rPr>
      </w:r>
      <w:r w:rsidRPr="00624F9A">
        <w:rPr>
          <w:lang w:val="en-GB" w:eastAsia="zh-TW"/>
        </w:rPr>
        <w:fldChar w:fldCharType="separate"/>
      </w:r>
      <w:r w:rsidR="007626FF" w:rsidRPr="007626FF">
        <w:t xml:space="preserve">Figure </w:t>
      </w:r>
      <w:r w:rsidR="007626FF" w:rsidRPr="007626FF">
        <w:rPr>
          <w:noProof/>
        </w:rPr>
        <w:t>3</w:t>
      </w:r>
      <w:r w:rsidRPr="00624F9A">
        <w:rPr>
          <w:lang w:val="en-GB" w:eastAsia="zh-TW"/>
        </w:rPr>
        <w:fldChar w:fldCharType="end"/>
      </w:r>
      <w:r w:rsidRPr="00624F9A">
        <w:rPr>
          <w:lang w:val="en-GB" w:eastAsia="zh-TW"/>
        </w:rPr>
        <w:t xml:space="preserve"> below</w:t>
      </w:r>
      <w:r>
        <w:rPr>
          <w:lang w:val="en-GB" w:eastAsia="zh-TW"/>
        </w:rPr>
        <w:t xml:space="preserve">, SL has TA/2 advance to align with BS timing following the LTE </w:t>
      </w:r>
      <w:proofErr w:type="gramStart"/>
      <w:r>
        <w:rPr>
          <w:lang w:val="en-GB" w:eastAsia="zh-TW"/>
        </w:rPr>
        <w:t>design</w:t>
      </w:r>
      <w:proofErr w:type="gramEnd"/>
      <w:r w:rsidR="000F5544">
        <w:rPr>
          <w:lang w:val="en-GB" w:eastAsia="zh-TW"/>
        </w:rPr>
        <w:fldChar w:fldCharType="begin"/>
      </w:r>
      <w:r w:rsidR="000F5544">
        <w:rPr>
          <w:lang w:val="en-GB" w:eastAsia="zh-TW"/>
        </w:rPr>
        <w:instrText xml:space="preserve"> REF _Ref15658366 \n \h </w:instrText>
      </w:r>
      <w:r w:rsidR="00B27112">
        <w:rPr>
          <w:lang w:val="en-GB" w:eastAsia="zh-TW"/>
        </w:rPr>
        <w:instrText xml:space="preserve"> \* MERGEFORMAT </w:instrText>
      </w:r>
      <w:r w:rsidR="000F5544">
        <w:rPr>
          <w:lang w:val="en-GB" w:eastAsia="zh-TW"/>
        </w:rPr>
      </w:r>
      <w:r w:rsidR="000F5544">
        <w:rPr>
          <w:lang w:val="en-GB" w:eastAsia="zh-TW"/>
        </w:rPr>
        <w:fldChar w:fldCharType="separate"/>
      </w:r>
      <w:r w:rsidR="007626FF">
        <w:rPr>
          <w:lang w:val="en-GB" w:eastAsia="zh-TW"/>
        </w:rPr>
        <w:t>[2]</w:t>
      </w:r>
      <w:r w:rsidR="000F5544">
        <w:rPr>
          <w:lang w:val="en-GB" w:eastAsia="zh-TW"/>
        </w:rPr>
        <w:fldChar w:fldCharType="end"/>
      </w:r>
      <w:r>
        <w:rPr>
          <w:lang w:val="en-GB" w:eastAsia="zh-TW"/>
        </w:rPr>
        <w:t xml:space="preserve">. </w:t>
      </w:r>
    </w:p>
    <w:p w14:paraId="4048A929" w14:textId="77777777" w:rsidR="00F6603D" w:rsidRPr="00624F9A" w:rsidRDefault="00F6603D" w:rsidP="00B27112">
      <w:pPr>
        <w:ind w:leftChars="144" w:left="288"/>
        <w:jc w:val="both"/>
        <w:rPr>
          <w:b/>
          <w:lang w:val="en-GB" w:eastAsia="zh-CN"/>
        </w:rPr>
      </w:pPr>
      <w:bookmarkStart w:id="13" w:name="_Ref15656412"/>
      <w:r w:rsidRPr="00624F9A">
        <w:rPr>
          <w:b/>
          <w:lang w:val="en-GB" w:eastAsia="zh-CN"/>
        </w:rPr>
        <w:t xml:space="preserve">Observation </w:t>
      </w:r>
      <w:r w:rsidRPr="00624F9A">
        <w:rPr>
          <w:b/>
          <w:lang w:val="en-GB" w:eastAsia="zh-CN"/>
        </w:rPr>
        <w:fldChar w:fldCharType="begin"/>
      </w:r>
      <w:r w:rsidRPr="00624F9A">
        <w:rPr>
          <w:b/>
          <w:lang w:val="en-GB" w:eastAsia="zh-CN"/>
        </w:rPr>
        <w:instrText xml:space="preserve"> SEQ Observation \* ARABIC </w:instrText>
      </w:r>
      <w:r w:rsidRPr="00624F9A">
        <w:rPr>
          <w:b/>
          <w:lang w:val="en-GB" w:eastAsia="zh-CN"/>
        </w:rPr>
        <w:fldChar w:fldCharType="separate"/>
      </w:r>
      <w:r w:rsidR="007626FF">
        <w:rPr>
          <w:b/>
          <w:noProof/>
          <w:lang w:val="en-GB" w:eastAsia="zh-CN"/>
        </w:rPr>
        <w:t>3</w:t>
      </w:r>
      <w:r w:rsidRPr="00624F9A">
        <w:rPr>
          <w:b/>
          <w:lang w:val="en-GB" w:eastAsia="zh-CN"/>
        </w:rPr>
        <w:fldChar w:fldCharType="end"/>
      </w:r>
      <w:r w:rsidRPr="00624F9A">
        <w:rPr>
          <w:b/>
          <w:lang w:val="en-GB" w:eastAsia="zh-CN"/>
        </w:rPr>
        <w:t>: UE SL timing has TA/2 advance in LTE to guarantee the last symbol in SL can cover the UL timing advance.</w:t>
      </w:r>
      <w:bookmarkEnd w:id="13"/>
      <w:r w:rsidRPr="00624F9A">
        <w:rPr>
          <w:b/>
          <w:lang w:val="en-GB" w:eastAsia="zh-CN"/>
        </w:rPr>
        <w:t xml:space="preserve"> </w:t>
      </w:r>
    </w:p>
    <w:p w14:paraId="3AF6A878" w14:textId="25171724" w:rsidR="00487D41" w:rsidRDefault="00A84AA5" w:rsidP="00B27112">
      <w:pPr>
        <w:ind w:leftChars="144" w:left="288"/>
        <w:jc w:val="both"/>
        <w:rPr>
          <w:lang w:val="en-GB" w:eastAsia="zh-TW"/>
        </w:rPr>
      </w:pPr>
      <w:r>
        <w:rPr>
          <w:lang w:val="en-GB" w:eastAsia="zh-TW"/>
        </w:rPr>
        <w:t>T</w:t>
      </w:r>
      <w:r w:rsidR="00487D41">
        <w:rPr>
          <w:lang w:val="en-GB" w:eastAsia="zh-TW"/>
        </w:rPr>
        <w:t xml:space="preserve">ypical GP will be 2 symbols to cover 2 times </w:t>
      </w:r>
      <w:r>
        <w:rPr>
          <w:lang w:val="en-GB" w:eastAsia="zh-TW"/>
        </w:rPr>
        <w:t xml:space="preserve">BS-UE </w:t>
      </w:r>
      <w:proofErr w:type="gramStart"/>
      <w:r>
        <w:rPr>
          <w:lang w:val="en-GB" w:eastAsia="zh-TW"/>
        </w:rPr>
        <w:t>distance(</w:t>
      </w:r>
      <w:proofErr w:type="gramEnd"/>
      <w:r w:rsidR="00487D41">
        <w:rPr>
          <w:lang w:val="en-GB" w:eastAsia="zh-TW"/>
        </w:rPr>
        <w:t>TA/2</w:t>
      </w:r>
      <w:r>
        <w:rPr>
          <w:lang w:val="en-GB" w:eastAsia="zh-TW"/>
        </w:rPr>
        <w:t>)</w:t>
      </w:r>
      <w:r w:rsidR="00487D41">
        <w:rPr>
          <w:lang w:val="en-GB" w:eastAsia="zh-TW"/>
        </w:rPr>
        <w:t xml:space="preserve"> plus RF switching time</w:t>
      </w:r>
      <w:r w:rsidR="008E37CB">
        <w:rPr>
          <w:lang w:val="en-GB" w:eastAsia="zh-TW"/>
        </w:rPr>
        <w:t xml:space="preserve"> </w:t>
      </w:r>
      <w:r w:rsidR="00487D41">
        <w:rPr>
          <w:lang w:val="en-GB" w:eastAsia="zh-TW"/>
        </w:rPr>
        <w:t xml:space="preserve">(TAoffset), </w:t>
      </w:r>
      <w:r>
        <w:rPr>
          <w:lang w:val="en-GB" w:eastAsia="zh-TW"/>
        </w:rPr>
        <w:t xml:space="preserve">and </w:t>
      </w:r>
      <w:r w:rsidR="00487D41">
        <w:rPr>
          <w:lang w:val="en-GB" w:eastAsia="zh-TW"/>
        </w:rPr>
        <w:t xml:space="preserve">1 symbol time equals TA/2 plus TAoffset. It means DL slot with TA/2 delay </w:t>
      </w:r>
      <w:r w:rsidR="008E37CB">
        <w:rPr>
          <w:lang w:val="en-GB" w:eastAsia="zh-TW"/>
        </w:rPr>
        <w:t xml:space="preserve">and RF switching (TAoffset) </w:t>
      </w:r>
      <w:r w:rsidR="00487D41">
        <w:rPr>
          <w:lang w:val="en-GB" w:eastAsia="zh-TW"/>
        </w:rPr>
        <w:t xml:space="preserve">will </w:t>
      </w:r>
      <w:r w:rsidR="008E37CB">
        <w:rPr>
          <w:lang w:val="en-GB" w:eastAsia="zh-TW"/>
        </w:rPr>
        <w:t xml:space="preserve">only </w:t>
      </w:r>
      <w:r w:rsidR="00487D41">
        <w:rPr>
          <w:lang w:val="en-GB" w:eastAsia="zh-TW"/>
        </w:rPr>
        <w:t xml:space="preserve">overlap with SL within the 1st symbol in SL. Owing to </w:t>
      </w:r>
      <w:r w:rsidR="00F6603D">
        <w:rPr>
          <w:lang w:val="en-GB" w:eastAsia="zh-TW"/>
        </w:rPr>
        <w:t>UE SL 1</w:t>
      </w:r>
      <w:r w:rsidR="00F6603D" w:rsidRPr="00F6603D">
        <w:rPr>
          <w:vertAlign w:val="superscript"/>
          <w:lang w:val="en-GB" w:eastAsia="zh-TW"/>
        </w:rPr>
        <w:t>st</w:t>
      </w:r>
      <w:r w:rsidR="00F6603D">
        <w:rPr>
          <w:lang w:val="en-GB" w:eastAsia="zh-TW"/>
        </w:rPr>
        <w:t xml:space="preserve"> symbol is used to AGC retuning, it’s no impact to SL in</w:t>
      </w:r>
      <w:r w:rsidR="00F65A96">
        <w:rPr>
          <w:lang w:val="en-GB" w:eastAsia="zh-TW"/>
        </w:rPr>
        <w:t xml:space="preserve"> th</w:t>
      </w:r>
      <w:r w:rsidR="00F65A96" w:rsidRPr="00F6603D">
        <w:rPr>
          <w:lang w:val="en-GB" w:eastAsia="zh-TW"/>
        </w:rPr>
        <w:t xml:space="preserve">e </w:t>
      </w:r>
      <w:r w:rsidR="00F65A96" w:rsidRPr="00F6603D">
        <w:rPr>
          <w:lang w:val="en-GB" w:eastAsia="zh-TW"/>
        </w:rPr>
        <w:fldChar w:fldCharType="begin"/>
      </w:r>
      <w:r w:rsidR="00F65A96" w:rsidRPr="00F6603D">
        <w:rPr>
          <w:lang w:val="en-GB" w:eastAsia="zh-TW"/>
        </w:rPr>
        <w:instrText xml:space="preserve"> REF _Ref15649816 \h </w:instrText>
      </w:r>
      <w:r w:rsidR="00F6603D" w:rsidRPr="00F6603D">
        <w:rPr>
          <w:lang w:val="en-GB" w:eastAsia="zh-TW"/>
        </w:rPr>
        <w:instrText xml:space="preserve"> \* MERGEFORMAT </w:instrText>
      </w:r>
      <w:r w:rsidR="00F65A96" w:rsidRPr="00F6603D">
        <w:rPr>
          <w:lang w:val="en-GB" w:eastAsia="zh-TW"/>
        </w:rPr>
      </w:r>
      <w:r w:rsidR="00F65A96" w:rsidRPr="00F6603D">
        <w:rPr>
          <w:lang w:val="en-GB" w:eastAsia="zh-TW"/>
        </w:rPr>
        <w:fldChar w:fldCharType="separate"/>
      </w:r>
      <w:r w:rsidR="007626FF" w:rsidRPr="007626FF">
        <w:t xml:space="preserve">Figure </w:t>
      </w:r>
      <w:r w:rsidR="007626FF" w:rsidRPr="007626FF">
        <w:rPr>
          <w:noProof/>
        </w:rPr>
        <w:t>3</w:t>
      </w:r>
      <w:r w:rsidR="00F65A96" w:rsidRPr="00F6603D">
        <w:rPr>
          <w:lang w:val="en-GB" w:eastAsia="zh-TW"/>
        </w:rPr>
        <w:fldChar w:fldCharType="end"/>
      </w:r>
      <w:r w:rsidR="00F65A96">
        <w:rPr>
          <w:lang w:val="en-GB" w:eastAsia="zh-TW"/>
        </w:rPr>
        <w:t xml:space="preserve"> below.</w:t>
      </w:r>
      <w:r w:rsidR="001973AB">
        <w:rPr>
          <w:lang w:val="en-GB" w:eastAsia="zh-TW"/>
        </w:rPr>
        <w:t xml:space="preserve"> </w:t>
      </w:r>
      <w:r w:rsidR="00487D41" w:rsidRPr="00487D41">
        <w:t xml:space="preserve">At the same time, UE UL signal will have TA advance </w:t>
      </w:r>
      <w:r w:rsidR="00487D41">
        <w:t>to UE DL signal so that it’s also no impact when UE switch UL BWP to SL BWP.</w:t>
      </w:r>
      <w:r w:rsidR="00487D41" w:rsidRPr="00487D41">
        <w:t xml:space="preserve"> </w:t>
      </w:r>
    </w:p>
    <w:p w14:paraId="50D0180B" w14:textId="203C7E21" w:rsidR="00487D41" w:rsidRDefault="00487D41" w:rsidP="00B27112">
      <w:pPr>
        <w:ind w:leftChars="144" w:left="288"/>
        <w:jc w:val="both"/>
        <w:rPr>
          <w:b/>
          <w:lang w:val="en-GB" w:eastAsia="zh-CN"/>
        </w:rPr>
      </w:pPr>
      <w:bookmarkStart w:id="14" w:name="_Ref15656415"/>
      <w:r w:rsidRPr="00624F9A">
        <w:rPr>
          <w:b/>
          <w:lang w:val="en-GB" w:eastAsia="zh-CN"/>
        </w:rPr>
        <w:t xml:space="preserve">Observation </w:t>
      </w:r>
      <w:r w:rsidRPr="00624F9A">
        <w:rPr>
          <w:b/>
          <w:lang w:val="en-GB" w:eastAsia="zh-CN"/>
        </w:rPr>
        <w:fldChar w:fldCharType="begin"/>
      </w:r>
      <w:r w:rsidRPr="00624F9A">
        <w:rPr>
          <w:b/>
          <w:lang w:val="en-GB" w:eastAsia="zh-CN"/>
        </w:rPr>
        <w:instrText xml:space="preserve"> SEQ Observation \* ARABIC </w:instrText>
      </w:r>
      <w:r w:rsidRPr="00624F9A">
        <w:rPr>
          <w:b/>
          <w:lang w:val="en-GB" w:eastAsia="zh-CN"/>
        </w:rPr>
        <w:fldChar w:fldCharType="separate"/>
      </w:r>
      <w:r w:rsidR="007626FF">
        <w:rPr>
          <w:b/>
          <w:noProof/>
          <w:lang w:val="en-GB" w:eastAsia="zh-CN"/>
        </w:rPr>
        <w:t>4</w:t>
      </w:r>
      <w:r w:rsidRPr="00624F9A">
        <w:rPr>
          <w:b/>
          <w:lang w:val="en-GB" w:eastAsia="zh-CN"/>
        </w:rPr>
        <w:fldChar w:fldCharType="end"/>
      </w:r>
      <w:r w:rsidRPr="00624F9A">
        <w:rPr>
          <w:b/>
          <w:lang w:val="en-GB" w:eastAsia="zh-CN"/>
        </w:rPr>
        <w:t>:</w:t>
      </w:r>
      <w:r>
        <w:rPr>
          <w:b/>
          <w:lang w:val="en-GB" w:eastAsia="zh-CN"/>
        </w:rPr>
        <w:t xml:space="preserve"> There is no impact for Uu DL/UL BWP switching to SL BWP because DL slot TA/2 delay </w:t>
      </w:r>
      <w:r w:rsidR="008E37CB">
        <w:rPr>
          <w:b/>
          <w:lang w:val="en-GB" w:eastAsia="zh-CN"/>
        </w:rPr>
        <w:t xml:space="preserve">plus RF switching time can </w:t>
      </w:r>
      <w:r>
        <w:rPr>
          <w:b/>
          <w:lang w:val="en-GB" w:eastAsia="zh-CN"/>
        </w:rPr>
        <w:t xml:space="preserve">cover in SL </w:t>
      </w:r>
      <w:r w:rsidR="008E37CB">
        <w:rPr>
          <w:b/>
          <w:lang w:val="en-GB" w:eastAsia="zh-CN"/>
        </w:rPr>
        <w:t>first</w:t>
      </w:r>
      <w:r>
        <w:rPr>
          <w:b/>
          <w:lang w:val="en-GB" w:eastAsia="zh-CN"/>
        </w:rPr>
        <w:t xml:space="preserve"> symbol.</w:t>
      </w:r>
      <w:bookmarkEnd w:id="14"/>
    </w:p>
    <w:p w14:paraId="71C5E1B4" w14:textId="77777777" w:rsidR="00487D41" w:rsidRDefault="00487D41" w:rsidP="00B27112">
      <w:pPr>
        <w:ind w:leftChars="144" w:left="288"/>
        <w:jc w:val="both"/>
      </w:pPr>
      <w:r>
        <w:t>It’s also no impact when SL BWP switch to DL BWP b</w:t>
      </w:r>
      <w:r w:rsidRPr="00487D41">
        <w:t>ecause UE DL slot</w:t>
      </w:r>
      <w:r>
        <w:t xml:space="preserve"> has TA/2 delay than BS DL slot and the last symbol plus TA/2 of SL can enough cover the RF switching from SL to DL.</w:t>
      </w:r>
    </w:p>
    <w:p w14:paraId="5BBD04E2" w14:textId="79B98804" w:rsidR="00487D41" w:rsidRDefault="00487D41" w:rsidP="00B27112">
      <w:pPr>
        <w:ind w:leftChars="144" w:left="288"/>
        <w:jc w:val="both"/>
        <w:rPr>
          <w:b/>
          <w:lang w:val="en-GB" w:eastAsia="zh-CN"/>
        </w:rPr>
      </w:pPr>
      <w:bookmarkStart w:id="15" w:name="_Ref15656419"/>
      <w:r w:rsidRPr="00624F9A">
        <w:rPr>
          <w:b/>
          <w:lang w:val="en-GB" w:eastAsia="zh-CN"/>
        </w:rPr>
        <w:t xml:space="preserve">Observation </w:t>
      </w:r>
      <w:r w:rsidRPr="00624F9A">
        <w:rPr>
          <w:b/>
          <w:lang w:val="en-GB" w:eastAsia="zh-CN"/>
        </w:rPr>
        <w:fldChar w:fldCharType="begin"/>
      </w:r>
      <w:r w:rsidRPr="00624F9A">
        <w:rPr>
          <w:b/>
          <w:lang w:val="en-GB" w:eastAsia="zh-CN"/>
        </w:rPr>
        <w:instrText xml:space="preserve"> SEQ Observation \* ARABIC </w:instrText>
      </w:r>
      <w:r w:rsidRPr="00624F9A">
        <w:rPr>
          <w:b/>
          <w:lang w:val="en-GB" w:eastAsia="zh-CN"/>
        </w:rPr>
        <w:fldChar w:fldCharType="separate"/>
      </w:r>
      <w:r w:rsidR="007626FF">
        <w:rPr>
          <w:b/>
          <w:noProof/>
          <w:lang w:val="en-GB" w:eastAsia="zh-CN"/>
        </w:rPr>
        <w:t>5</w:t>
      </w:r>
      <w:r w:rsidRPr="00624F9A">
        <w:rPr>
          <w:b/>
          <w:lang w:val="en-GB" w:eastAsia="zh-CN"/>
        </w:rPr>
        <w:fldChar w:fldCharType="end"/>
      </w:r>
      <w:r w:rsidRPr="00624F9A">
        <w:rPr>
          <w:b/>
          <w:lang w:val="en-GB" w:eastAsia="zh-CN"/>
        </w:rPr>
        <w:t>:</w:t>
      </w:r>
      <w:r>
        <w:rPr>
          <w:b/>
          <w:lang w:val="en-GB" w:eastAsia="zh-CN"/>
        </w:rPr>
        <w:t xml:space="preserve"> There is no impact for SL BWP switching to Uu DL BWP because</w:t>
      </w:r>
      <w:r>
        <w:t xml:space="preserve"> </w:t>
      </w:r>
      <w:r w:rsidR="008E37CB">
        <w:rPr>
          <w:b/>
          <w:lang w:val="en-GB" w:eastAsia="zh-CN"/>
        </w:rPr>
        <w:t>RF switching time can cover in SL last symbol.</w:t>
      </w:r>
      <w:bookmarkEnd w:id="15"/>
    </w:p>
    <w:p w14:paraId="2C763A22" w14:textId="622A1567" w:rsidR="008D0CC5" w:rsidRDefault="00F65A96" w:rsidP="00B27112">
      <w:pPr>
        <w:ind w:leftChars="100" w:left="200"/>
        <w:jc w:val="center"/>
        <w:rPr>
          <w:lang w:val="en-GB" w:eastAsia="zh-TW"/>
        </w:rPr>
      </w:pPr>
      <w:r>
        <w:rPr>
          <w:noProof/>
          <w:lang w:eastAsia="zh-CN"/>
        </w:rPr>
        <w:drawing>
          <wp:inline distT="0" distB="0" distL="0" distR="0" wp14:anchorId="033F0F8E" wp14:editId="5D302F62">
            <wp:extent cx="6802265" cy="2187244"/>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914911" cy="2223465"/>
                    </a:xfrm>
                    <a:prstGeom prst="rect">
                      <a:avLst/>
                    </a:prstGeom>
                    <a:noFill/>
                  </pic:spPr>
                </pic:pic>
              </a:graphicData>
            </a:graphic>
          </wp:inline>
        </w:drawing>
      </w:r>
    </w:p>
    <w:p w14:paraId="7DBE4F6D" w14:textId="5112EDAD" w:rsidR="00F65A96" w:rsidRDefault="00F65A96" w:rsidP="00B27112">
      <w:pPr>
        <w:ind w:leftChars="100" w:left="200"/>
        <w:jc w:val="center"/>
        <w:rPr>
          <w:b/>
        </w:rPr>
      </w:pPr>
      <w:bookmarkStart w:id="16" w:name="_Ref15649816"/>
      <w:r w:rsidRPr="00F65A96">
        <w:rPr>
          <w:b/>
        </w:rPr>
        <w:t xml:space="preserve">Figure </w:t>
      </w:r>
      <w:r w:rsidRPr="00F65A96">
        <w:rPr>
          <w:b/>
        </w:rPr>
        <w:fldChar w:fldCharType="begin"/>
      </w:r>
      <w:r w:rsidRPr="00F65A96">
        <w:rPr>
          <w:b/>
        </w:rPr>
        <w:instrText xml:space="preserve"> SEQ Figure \* ARABIC </w:instrText>
      </w:r>
      <w:r w:rsidRPr="00F65A96">
        <w:rPr>
          <w:b/>
        </w:rPr>
        <w:fldChar w:fldCharType="separate"/>
      </w:r>
      <w:r w:rsidR="007626FF">
        <w:rPr>
          <w:b/>
          <w:noProof/>
        </w:rPr>
        <w:t>3</w:t>
      </w:r>
      <w:r w:rsidRPr="00F65A96">
        <w:rPr>
          <w:b/>
        </w:rPr>
        <w:fldChar w:fldCharType="end"/>
      </w:r>
      <w:bookmarkEnd w:id="16"/>
      <w:r w:rsidRPr="00F65A96">
        <w:rPr>
          <w:b/>
        </w:rPr>
        <w:t xml:space="preserve">. </w:t>
      </w:r>
      <w:r>
        <w:rPr>
          <w:b/>
        </w:rPr>
        <w:t>(</w:t>
      </w:r>
      <w:r w:rsidRPr="00F65A96">
        <w:rPr>
          <w:b/>
        </w:rPr>
        <w:t>DL, SL, UL</w:t>
      </w:r>
      <w:r>
        <w:rPr>
          <w:b/>
        </w:rPr>
        <w:t>)</w:t>
      </w:r>
      <w:r w:rsidRPr="00F65A96">
        <w:rPr>
          <w:b/>
        </w:rPr>
        <w:t xml:space="preserve"> BWP switching timing</w:t>
      </w:r>
    </w:p>
    <w:p w14:paraId="70E16129" w14:textId="75C0232C" w:rsidR="007B0ED0" w:rsidRDefault="009B3A20" w:rsidP="00B27112">
      <w:pPr>
        <w:ind w:leftChars="144" w:left="288"/>
        <w:jc w:val="both"/>
        <w:rPr>
          <w:lang w:val="en-GB" w:eastAsia="zh-TW"/>
        </w:rPr>
      </w:pPr>
      <w:r>
        <w:t>Now coming</w:t>
      </w:r>
      <w:r w:rsidR="0079010B" w:rsidRPr="008E37CB">
        <w:t xml:space="preserve"> to SL BWP switching to </w:t>
      </w:r>
      <w:r w:rsidR="00A84AA5">
        <w:t xml:space="preserve">Uu </w:t>
      </w:r>
      <w:r w:rsidR="0079010B" w:rsidRPr="008E37CB">
        <w:t xml:space="preserve">UL BWP, </w:t>
      </w:r>
      <w:r w:rsidR="0079010B">
        <w:t xml:space="preserve">this case could be different with legacy LTE </w:t>
      </w:r>
      <w:r w:rsidR="00A84AA5">
        <w:t xml:space="preserve">V2X </w:t>
      </w:r>
      <w:r w:rsidR="0079010B">
        <w:t xml:space="preserve">because numerology has been introduced in NR V2X. From the </w:t>
      </w:r>
      <w:r w:rsidR="0079010B" w:rsidRPr="00F6603D">
        <w:rPr>
          <w:lang w:val="en-GB" w:eastAsia="zh-TW"/>
        </w:rPr>
        <w:fldChar w:fldCharType="begin"/>
      </w:r>
      <w:r w:rsidR="0079010B" w:rsidRPr="00F6603D">
        <w:rPr>
          <w:lang w:val="en-GB" w:eastAsia="zh-TW"/>
        </w:rPr>
        <w:instrText xml:space="preserve"> REF _Ref15649816 \h  \* MERGEFORMAT </w:instrText>
      </w:r>
      <w:r w:rsidR="0079010B" w:rsidRPr="00F6603D">
        <w:rPr>
          <w:lang w:val="en-GB" w:eastAsia="zh-TW"/>
        </w:rPr>
      </w:r>
      <w:r w:rsidR="0079010B" w:rsidRPr="00F6603D">
        <w:rPr>
          <w:lang w:val="en-GB" w:eastAsia="zh-TW"/>
        </w:rPr>
        <w:fldChar w:fldCharType="separate"/>
      </w:r>
      <w:r w:rsidR="007626FF" w:rsidRPr="007626FF">
        <w:t xml:space="preserve">Figure </w:t>
      </w:r>
      <w:r w:rsidR="007626FF" w:rsidRPr="007626FF">
        <w:rPr>
          <w:noProof/>
        </w:rPr>
        <w:t>3</w:t>
      </w:r>
      <w:r w:rsidR="0079010B" w:rsidRPr="00F6603D">
        <w:rPr>
          <w:lang w:val="en-GB" w:eastAsia="zh-TW"/>
        </w:rPr>
        <w:fldChar w:fldCharType="end"/>
      </w:r>
      <w:r w:rsidR="0079010B">
        <w:rPr>
          <w:lang w:val="en-GB" w:eastAsia="zh-TW"/>
        </w:rPr>
        <w:t xml:space="preserve"> below, the last symbol for SL should cover RF switching time from SL to UL and </w:t>
      </w:r>
      <w:r w:rsidR="00A84AA5">
        <w:rPr>
          <w:lang w:val="en-GB" w:eastAsia="zh-TW"/>
        </w:rPr>
        <w:t xml:space="preserve">Uu </w:t>
      </w:r>
      <w:r w:rsidR="0079010B">
        <w:rPr>
          <w:lang w:val="en-GB" w:eastAsia="zh-TW"/>
        </w:rPr>
        <w:t xml:space="preserve">UL TA advance which equals TAoffset plus TA/2. Owing to the last symbol time changing for different numerology, the permitted BS coverage will be limited by SL symbol length. In legacy LTE, the permitted coverage will be about 9.4km, but in NR </w:t>
      </w:r>
      <w:r w:rsidR="007B0ED0">
        <w:rPr>
          <w:lang w:val="en-GB" w:eastAsia="zh-TW"/>
        </w:rPr>
        <w:t xml:space="preserve">the 1symbol GP in SL for coverage would be a problem </w:t>
      </w:r>
      <w:r w:rsidR="0079010B">
        <w:rPr>
          <w:lang w:val="en-GB" w:eastAsia="zh-TW"/>
        </w:rPr>
        <w:t xml:space="preserve">because of </w:t>
      </w:r>
      <w:r w:rsidR="007B0ED0">
        <w:rPr>
          <w:lang w:val="en-GB" w:eastAsia="zh-TW"/>
        </w:rPr>
        <w:t xml:space="preserve">smaller symbol length in SCS=30KHz ,60KHz and 120KHz(in </w:t>
      </w:r>
      <w:r w:rsidR="007B0ED0" w:rsidRPr="00A84AA5">
        <w:rPr>
          <w:lang w:val="en-GB" w:eastAsia="zh-TW"/>
        </w:rPr>
        <w:t xml:space="preserve">the </w:t>
      </w:r>
      <w:r w:rsidR="00A84AA5" w:rsidRPr="00A84AA5">
        <w:rPr>
          <w:lang w:val="en-GB" w:eastAsia="zh-TW"/>
        </w:rPr>
        <w:fldChar w:fldCharType="begin"/>
      </w:r>
      <w:r w:rsidR="00A84AA5" w:rsidRPr="00A84AA5">
        <w:rPr>
          <w:lang w:val="en-GB" w:eastAsia="zh-TW"/>
        </w:rPr>
        <w:instrText xml:space="preserve"> REF _Ref15655286 \h  \* MERGEFORMAT </w:instrText>
      </w:r>
      <w:r w:rsidR="00A84AA5" w:rsidRPr="00A84AA5">
        <w:rPr>
          <w:lang w:val="en-GB" w:eastAsia="zh-TW"/>
        </w:rPr>
      </w:r>
      <w:r w:rsidR="00A84AA5" w:rsidRPr="00A84AA5">
        <w:rPr>
          <w:lang w:val="en-GB" w:eastAsia="zh-TW"/>
        </w:rPr>
        <w:fldChar w:fldCharType="separate"/>
      </w:r>
      <w:r w:rsidR="007626FF" w:rsidRPr="007626FF">
        <w:t xml:space="preserve">Table </w:t>
      </w:r>
      <w:r w:rsidR="007626FF" w:rsidRPr="007626FF">
        <w:rPr>
          <w:noProof/>
        </w:rPr>
        <w:t>1</w:t>
      </w:r>
      <w:r w:rsidR="00A84AA5" w:rsidRPr="00A84AA5">
        <w:rPr>
          <w:lang w:val="en-GB" w:eastAsia="zh-TW"/>
        </w:rPr>
        <w:fldChar w:fldCharType="end"/>
      </w:r>
      <w:r w:rsidR="00A84AA5">
        <w:rPr>
          <w:lang w:val="en-GB" w:eastAsia="zh-TW"/>
        </w:rPr>
        <w:t xml:space="preserve"> </w:t>
      </w:r>
      <w:r w:rsidR="007B0ED0">
        <w:rPr>
          <w:lang w:val="en-GB" w:eastAsia="zh-TW"/>
        </w:rPr>
        <w:t xml:space="preserve">below). If we want to the similar coverage of LTE </w:t>
      </w:r>
      <w:r w:rsidR="00A84AA5">
        <w:rPr>
          <w:lang w:val="en-GB" w:eastAsia="zh-TW"/>
        </w:rPr>
        <w:t xml:space="preserve">V2X </w:t>
      </w:r>
      <w:r w:rsidR="007B0ED0">
        <w:rPr>
          <w:lang w:val="en-GB" w:eastAsia="zh-TW"/>
        </w:rPr>
        <w:t xml:space="preserve">in NR FR1 and feasibility </w:t>
      </w:r>
      <w:r w:rsidR="00A84AA5">
        <w:rPr>
          <w:lang w:val="en-GB" w:eastAsia="zh-TW"/>
        </w:rPr>
        <w:t xml:space="preserve">network deployment </w:t>
      </w:r>
      <w:r w:rsidR="007B0ED0">
        <w:rPr>
          <w:lang w:val="en-GB" w:eastAsia="zh-TW"/>
        </w:rPr>
        <w:t xml:space="preserve">in FR2, the GP symbols in </w:t>
      </w:r>
      <w:r w:rsidR="00A84AA5">
        <w:rPr>
          <w:lang w:val="en-GB" w:eastAsia="zh-TW"/>
        </w:rPr>
        <w:t xml:space="preserve">sidelink </w:t>
      </w:r>
      <w:r w:rsidR="007B0ED0">
        <w:rPr>
          <w:lang w:val="en-GB" w:eastAsia="zh-TW"/>
        </w:rPr>
        <w:t xml:space="preserve">channel structure should be larger than 1 </w:t>
      </w:r>
      <w:r w:rsidR="00A84AA5">
        <w:rPr>
          <w:lang w:val="en-GB" w:eastAsia="zh-TW"/>
        </w:rPr>
        <w:t xml:space="preserve">symbol </w:t>
      </w:r>
      <w:r w:rsidR="007B0ED0">
        <w:rPr>
          <w:lang w:val="en-GB" w:eastAsia="zh-TW"/>
        </w:rPr>
        <w:t>when SL BWP switching to UL BWP.</w:t>
      </w:r>
      <w:r w:rsidR="00DD611A">
        <w:rPr>
          <w:lang w:val="en-GB" w:eastAsia="zh-TW"/>
        </w:rPr>
        <w:t xml:space="preserve"> It should be also noted that if the transient period 10us in FR1 </w:t>
      </w:r>
      <w:r w:rsidR="00DD611A">
        <w:rPr>
          <w:rFonts w:hint="eastAsia"/>
          <w:lang w:val="en-GB" w:eastAsia="zh-CN"/>
        </w:rPr>
        <w:t xml:space="preserve">and 5us in FR2 </w:t>
      </w:r>
      <w:r w:rsidR="00DD611A">
        <w:rPr>
          <w:lang w:val="en-GB" w:eastAsia="zh-CN"/>
        </w:rPr>
        <w:t>is c</w:t>
      </w:r>
      <w:r w:rsidR="00DD611A">
        <w:rPr>
          <w:rFonts w:hint="eastAsia"/>
          <w:lang w:val="en-GB" w:eastAsia="zh-CN"/>
        </w:rPr>
        <w:t xml:space="preserve">onsidered, the coverage will </w:t>
      </w:r>
      <w:r w:rsidR="00DD611A">
        <w:rPr>
          <w:lang w:val="en-GB" w:eastAsia="zh-CN"/>
        </w:rPr>
        <w:t>further reduced and the required GP symbol number may be also increased.</w:t>
      </w:r>
    </w:p>
    <w:p w14:paraId="09963F24" w14:textId="69B640C8" w:rsidR="0079010B" w:rsidRDefault="007B0ED0" w:rsidP="00B27112">
      <w:pPr>
        <w:ind w:leftChars="144" w:left="288"/>
        <w:jc w:val="both"/>
        <w:rPr>
          <w:lang w:val="en-GB" w:eastAsia="zh-TW"/>
        </w:rPr>
      </w:pPr>
      <w:bookmarkStart w:id="17" w:name="_Ref15656422"/>
      <w:r w:rsidRPr="00624F9A">
        <w:rPr>
          <w:b/>
          <w:lang w:val="en-GB" w:eastAsia="zh-CN"/>
        </w:rPr>
        <w:t xml:space="preserve">Observation </w:t>
      </w:r>
      <w:r w:rsidRPr="00624F9A">
        <w:rPr>
          <w:b/>
          <w:lang w:val="en-GB" w:eastAsia="zh-CN"/>
        </w:rPr>
        <w:fldChar w:fldCharType="begin"/>
      </w:r>
      <w:r w:rsidRPr="00624F9A">
        <w:rPr>
          <w:b/>
          <w:lang w:val="en-GB" w:eastAsia="zh-CN"/>
        </w:rPr>
        <w:instrText xml:space="preserve"> SEQ Observation \* ARABIC </w:instrText>
      </w:r>
      <w:r w:rsidRPr="00624F9A">
        <w:rPr>
          <w:b/>
          <w:lang w:val="en-GB" w:eastAsia="zh-CN"/>
        </w:rPr>
        <w:fldChar w:fldCharType="separate"/>
      </w:r>
      <w:r w:rsidR="007626FF">
        <w:rPr>
          <w:b/>
          <w:noProof/>
          <w:lang w:val="en-GB" w:eastAsia="zh-CN"/>
        </w:rPr>
        <w:t>6</w:t>
      </w:r>
      <w:r w:rsidRPr="00624F9A">
        <w:rPr>
          <w:b/>
          <w:lang w:val="en-GB" w:eastAsia="zh-CN"/>
        </w:rPr>
        <w:fldChar w:fldCharType="end"/>
      </w:r>
      <w:r w:rsidRPr="00624F9A">
        <w:rPr>
          <w:b/>
          <w:lang w:val="en-GB" w:eastAsia="zh-CN"/>
        </w:rPr>
        <w:t>:</w:t>
      </w:r>
      <w:r>
        <w:rPr>
          <w:b/>
          <w:lang w:val="en-GB" w:eastAsia="zh-CN"/>
        </w:rPr>
        <w:t xml:space="preserve"> 1 symbol GP in SL is not enough for SL-&gt;UL BWP switching for different numerologies.</w:t>
      </w:r>
      <w:bookmarkEnd w:id="17"/>
      <w:r>
        <w:rPr>
          <w:lang w:val="en-GB" w:eastAsia="zh-TW"/>
        </w:rPr>
        <w:t xml:space="preserve"> </w:t>
      </w:r>
    </w:p>
    <w:p w14:paraId="38DD2FCD" w14:textId="364240C8" w:rsidR="00D84F2D" w:rsidRDefault="00D84F2D" w:rsidP="00B27112">
      <w:pPr>
        <w:ind w:leftChars="100" w:left="200" w:firstLine="88"/>
        <w:jc w:val="both"/>
        <w:rPr>
          <w:b/>
          <w:lang w:val="en-GB" w:eastAsia="zh-CN"/>
        </w:rPr>
      </w:pPr>
      <w:bookmarkStart w:id="18" w:name="_Ref16861635"/>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7626FF">
        <w:rPr>
          <w:b/>
          <w:noProof/>
        </w:rPr>
        <w:t>9</w:t>
      </w:r>
      <w:r w:rsidRPr="00D509B2">
        <w:rPr>
          <w:b/>
        </w:rPr>
        <w:fldChar w:fldCharType="end"/>
      </w:r>
      <w:r w:rsidRPr="00D509B2">
        <w:rPr>
          <w:b/>
          <w:lang w:val="en-GB" w:eastAsia="zh-CN"/>
        </w:rPr>
        <w:t>:</w:t>
      </w:r>
      <w:r>
        <w:rPr>
          <w:b/>
          <w:lang w:val="en-GB" w:eastAsia="zh-CN"/>
        </w:rPr>
        <w:t xml:space="preserve"> RAN1 should send LS to RAN4 to further check the SL-Uu BWP switching time in detail.</w:t>
      </w:r>
      <w:bookmarkEnd w:id="18"/>
    </w:p>
    <w:p w14:paraId="2A2E3FCD" w14:textId="75CF0446" w:rsidR="00292156" w:rsidRDefault="00292156" w:rsidP="00B27112">
      <w:pPr>
        <w:spacing w:before="120"/>
        <w:ind w:left="288"/>
        <w:jc w:val="both"/>
        <w:rPr>
          <w:lang w:val="en-GB" w:eastAsia="zh-TW"/>
        </w:rPr>
      </w:pPr>
      <w:r w:rsidRPr="00FE2E47">
        <w:rPr>
          <w:lang w:val="en-GB" w:eastAsia="zh-TW"/>
        </w:rPr>
        <w:lastRenderedPageBreak/>
        <w:t xml:space="preserve">In FR1, </w:t>
      </w:r>
      <w:r>
        <w:rPr>
          <w:lang w:val="en-GB" w:eastAsia="zh-TW"/>
        </w:rPr>
        <w:t xml:space="preserve">the number of SL GP symbols needs to be set according to the numerology for achieving </w:t>
      </w:r>
      <w:r w:rsidRPr="00FE2E47">
        <w:rPr>
          <w:lang w:val="en-GB" w:eastAsia="zh-TW"/>
        </w:rPr>
        <w:t xml:space="preserve">the same </w:t>
      </w:r>
      <w:r>
        <w:rPr>
          <w:lang w:val="en-GB" w:eastAsia="zh-TW"/>
        </w:rPr>
        <w:t xml:space="preserve">BS </w:t>
      </w:r>
      <w:r w:rsidRPr="00FE2E47">
        <w:rPr>
          <w:lang w:val="en-GB" w:eastAsia="zh-TW"/>
        </w:rPr>
        <w:t xml:space="preserve">coverage </w:t>
      </w:r>
      <w:r>
        <w:rPr>
          <w:lang w:val="en-GB" w:eastAsia="zh-TW"/>
        </w:rPr>
        <w:t>as legacy LTE V2X</w:t>
      </w:r>
      <w:r w:rsidRPr="00FE2E47">
        <w:rPr>
          <w:lang w:val="en-GB" w:eastAsia="zh-TW"/>
        </w:rPr>
        <w:t>.</w:t>
      </w:r>
      <w:r>
        <w:rPr>
          <w:lang w:val="en-GB" w:eastAsia="zh-TW"/>
        </w:rPr>
        <w:t xml:space="preserve"> The permitted GP symbols in the last of SL slot are shown in the </w:t>
      </w:r>
      <w:r w:rsidRPr="00FE2E47">
        <w:rPr>
          <w:lang w:val="en-GB" w:eastAsia="zh-TW"/>
        </w:rPr>
        <w:fldChar w:fldCharType="begin"/>
      </w:r>
      <w:r w:rsidRPr="00FE2E47">
        <w:rPr>
          <w:lang w:val="en-GB" w:eastAsia="zh-TW"/>
        </w:rPr>
        <w:instrText xml:space="preserve"> REF _Ref15655286 \h  \* MERGEFORMAT </w:instrText>
      </w:r>
      <w:r w:rsidRPr="00FE2E47">
        <w:rPr>
          <w:lang w:val="en-GB" w:eastAsia="zh-TW"/>
        </w:rPr>
      </w:r>
      <w:r w:rsidRPr="00FE2E47">
        <w:rPr>
          <w:lang w:val="en-GB" w:eastAsia="zh-TW"/>
        </w:rPr>
        <w:fldChar w:fldCharType="separate"/>
      </w:r>
      <w:r w:rsidR="007626FF" w:rsidRPr="007626FF">
        <w:t xml:space="preserve">Table </w:t>
      </w:r>
      <w:r w:rsidR="007626FF" w:rsidRPr="007626FF">
        <w:rPr>
          <w:noProof/>
        </w:rPr>
        <w:t>1</w:t>
      </w:r>
      <w:r w:rsidRPr="00FE2E47">
        <w:rPr>
          <w:lang w:val="en-GB" w:eastAsia="zh-TW"/>
        </w:rPr>
        <w:fldChar w:fldCharType="end"/>
      </w:r>
      <w:r w:rsidRPr="00FE2E47">
        <w:rPr>
          <w:lang w:val="en-GB" w:eastAsia="zh-TW"/>
        </w:rPr>
        <w:t xml:space="preserve"> </w:t>
      </w:r>
      <w:r>
        <w:rPr>
          <w:lang w:val="en-GB" w:eastAsia="zh-TW"/>
        </w:rPr>
        <w:t>below. The GP length will be at most 2 symbols for SCS=</w:t>
      </w:r>
      <w:proofErr w:type="gramStart"/>
      <w:r>
        <w:rPr>
          <w:lang w:val="en-GB" w:eastAsia="zh-TW"/>
        </w:rPr>
        <w:t>30kHz</w:t>
      </w:r>
      <w:proofErr w:type="gramEnd"/>
      <w:r>
        <w:rPr>
          <w:lang w:val="en-GB" w:eastAsia="zh-TW"/>
        </w:rPr>
        <w:t xml:space="preserve"> and up to 4 symbols for SCS=60kHz. In FR2, we think 2km is enough for FR2’s BS coverage because the coverage could be much smaller than FR1. The GP for SCS=60, 120kHz will be 2</w:t>
      </w:r>
      <w:proofErr w:type="gramStart"/>
      <w:r>
        <w:rPr>
          <w:lang w:val="en-GB" w:eastAsia="zh-TW"/>
        </w:rPr>
        <w:t>,4</w:t>
      </w:r>
      <w:proofErr w:type="gramEnd"/>
      <w:r>
        <w:rPr>
          <w:lang w:val="en-GB" w:eastAsia="zh-TW"/>
        </w:rPr>
        <w:t xml:space="preserve"> symbols.</w:t>
      </w:r>
    </w:p>
    <w:p w14:paraId="37B072AE" w14:textId="1130C2C7" w:rsidR="00292156" w:rsidRDefault="00292156" w:rsidP="00B27112">
      <w:pPr>
        <w:ind w:leftChars="144" w:left="288"/>
        <w:jc w:val="both"/>
        <w:rPr>
          <w:lang w:val="en-GB" w:eastAsia="zh-TW"/>
        </w:rPr>
      </w:pPr>
      <w:r>
        <w:rPr>
          <w:lang w:val="en-GB" w:eastAsia="zh-TW"/>
        </w:rPr>
        <w:t>Multiple GP symbols will only be used when SL switches to UL in uu. The 1-symbol GP between each SL slots won’t be a problem when UE handle consecutive SL slots’ service. It will be a huge overhead for channel structure design if we always set the GP as 1, 2, 4 symbols for SCS=15, 30, 60kHz in FR1 and 2</w:t>
      </w:r>
      <w:proofErr w:type="gramStart"/>
      <w:r>
        <w:rPr>
          <w:lang w:val="en-GB" w:eastAsia="zh-TW"/>
        </w:rPr>
        <w:t>,4</w:t>
      </w:r>
      <w:proofErr w:type="gramEnd"/>
      <w:r>
        <w:rPr>
          <w:lang w:val="en-GB" w:eastAsia="zh-TW"/>
        </w:rPr>
        <w:t xml:space="preserve"> symbols for SCS=60,120kHz in FR2. A feasible solution is to use 2 bits signalling in DCI/SCI to dynamically indicate sidelink GP symbol number. </w:t>
      </w:r>
    </w:p>
    <w:p w14:paraId="16ACF9DA" w14:textId="77777777" w:rsidR="00292156" w:rsidRDefault="00292156" w:rsidP="00B27112">
      <w:pPr>
        <w:ind w:leftChars="144" w:left="288"/>
        <w:jc w:val="both"/>
        <w:rPr>
          <w:lang w:val="en-GB" w:eastAsia="zh-TW"/>
        </w:rPr>
      </w:pPr>
    </w:p>
    <w:p w14:paraId="371BCEB6" w14:textId="141B2C36" w:rsidR="00FE2E47" w:rsidRPr="00FE2E47" w:rsidRDefault="00FE2E47" w:rsidP="00B27112">
      <w:pPr>
        <w:jc w:val="center"/>
        <w:rPr>
          <w:b/>
        </w:rPr>
      </w:pPr>
      <w:bookmarkStart w:id="19" w:name="_Ref15655286"/>
      <w:r w:rsidRPr="00FE2E47">
        <w:rPr>
          <w:b/>
        </w:rPr>
        <w:t xml:space="preserve">Table </w:t>
      </w:r>
      <w:r w:rsidRPr="00FE2E47">
        <w:rPr>
          <w:b/>
        </w:rPr>
        <w:fldChar w:fldCharType="begin"/>
      </w:r>
      <w:r w:rsidRPr="00FE2E47">
        <w:rPr>
          <w:b/>
        </w:rPr>
        <w:instrText xml:space="preserve"> SEQ Table \* ARABIC </w:instrText>
      </w:r>
      <w:r w:rsidRPr="00FE2E47">
        <w:rPr>
          <w:b/>
        </w:rPr>
        <w:fldChar w:fldCharType="separate"/>
      </w:r>
      <w:r w:rsidR="007626FF">
        <w:rPr>
          <w:b/>
          <w:noProof/>
        </w:rPr>
        <w:t>1</w:t>
      </w:r>
      <w:r w:rsidRPr="00FE2E47">
        <w:rPr>
          <w:b/>
        </w:rPr>
        <w:fldChar w:fldCharType="end"/>
      </w:r>
      <w:bookmarkEnd w:id="19"/>
      <w:r w:rsidRPr="00FE2E47">
        <w:rPr>
          <w:b/>
        </w:rPr>
        <w:t>. BS Coverage with SL 1symb GP</w:t>
      </w:r>
    </w:p>
    <w:tbl>
      <w:tblPr>
        <w:tblW w:w="10196" w:type="dxa"/>
        <w:jc w:val="center"/>
        <w:tblLayout w:type="fixed"/>
        <w:tblCellMar>
          <w:left w:w="0" w:type="dxa"/>
          <w:right w:w="0" w:type="dxa"/>
        </w:tblCellMar>
        <w:tblLook w:val="0420" w:firstRow="1" w:lastRow="0" w:firstColumn="0" w:lastColumn="0" w:noHBand="0" w:noVBand="1"/>
      </w:tblPr>
      <w:tblGrid>
        <w:gridCol w:w="1276"/>
        <w:gridCol w:w="1124"/>
        <w:gridCol w:w="1276"/>
        <w:gridCol w:w="1276"/>
        <w:gridCol w:w="1276"/>
        <w:gridCol w:w="1134"/>
        <w:gridCol w:w="1417"/>
        <w:gridCol w:w="1417"/>
      </w:tblGrid>
      <w:tr w:rsidR="002E6D3A" w:rsidRPr="0079010B" w14:paraId="4A3CB0B8" w14:textId="5B1388C8" w:rsidTr="00292156">
        <w:trPr>
          <w:trHeight w:val="517"/>
          <w:jc w:val="center"/>
        </w:trPr>
        <w:tc>
          <w:tcPr>
            <w:tcW w:w="1276" w:type="dxa"/>
            <w:tcBorders>
              <w:top w:val="single" w:sz="8" w:space="0" w:color="000000"/>
              <w:left w:val="single" w:sz="8" w:space="0" w:color="000000"/>
              <w:bottom w:val="single" w:sz="8" w:space="0" w:color="000000"/>
              <w:right w:val="single" w:sz="8" w:space="0" w:color="000000"/>
            </w:tcBorders>
            <w:shd w:val="clear" w:color="auto" w:fill="69BE28"/>
            <w:tcMar>
              <w:top w:w="72" w:type="dxa"/>
              <w:left w:w="144" w:type="dxa"/>
              <w:bottom w:w="72" w:type="dxa"/>
              <w:right w:w="144" w:type="dxa"/>
            </w:tcMar>
            <w:hideMark/>
          </w:tcPr>
          <w:p w14:paraId="1687EBB4" w14:textId="77777777" w:rsidR="002E6D3A" w:rsidRPr="0079010B" w:rsidRDefault="002E6D3A" w:rsidP="00B27112">
            <w:pPr>
              <w:overflowPunct/>
              <w:autoSpaceDE/>
              <w:autoSpaceDN/>
              <w:adjustRightInd/>
              <w:spacing w:after="0"/>
              <w:jc w:val="both"/>
              <w:textAlignment w:val="auto"/>
              <w:rPr>
                <w:rFonts w:eastAsia="Times New Roman"/>
                <w:lang w:eastAsia="zh-CN"/>
              </w:rPr>
            </w:pPr>
          </w:p>
        </w:tc>
        <w:tc>
          <w:tcPr>
            <w:tcW w:w="1124" w:type="dxa"/>
            <w:tcBorders>
              <w:top w:val="single" w:sz="8" w:space="0" w:color="000000"/>
              <w:left w:val="single" w:sz="8" w:space="0" w:color="000000"/>
              <w:bottom w:val="single" w:sz="8" w:space="0" w:color="000000"/>
              <w:right w:val="single" w:sz="8" w:space="0" w:color="000000"/>
            </w:tcBorders>
            <w:shd w:val="clear" w:color="auto" w:fill="69BE28"/>
            <w:tcMar>
              <w:top w:w="72" w:type="dxa"/>
              <w:left w:w="144" w:type="dxa"/>
              <w:bottom w:w="72" w:type="dxa"/>
              <w:right w:w="144" w:type="dxa"/>
            </w:tcMar>
            <w:hideMark/>
          </w:tcPr>
          <w:p w14:paraId="776A19A6" w14:textId="77777777" w:rsidR="002E6D3A" w:rsidRPr="0079010B" w:rsidRDefault="002E6D3A" w:rsidP="00B27112">
            <w:pPr>
              <w:overflowPunct/>
              <w:autoSpaceDE/>
              <w:autoSpaceDN/>
              <w:adjustRightInd/>
              <w:spacing w:after="0"/>
              <w:jc w:val="both"/>
              <w:textAlignment w:val="auto"/>
              <w:rPr>
                <w:rFonts w:ascii="Arial" w:eastAsia="Times New Roman" w:hAnsi="Arial" w:cs="Arial"/>
                <w:lang w:eastAsia="zh-CN"/>
              </w:rPr>
            </w:pPr>
            <w:r w:rsidRPr="0079010B">
              <w:rPr>
                <w:rFonts w:ascii="Calibri Light" w:eastAsia="Times New Roman" w:hAnsi="Calibri Light" w:cs="Calibri Light"/>
                <w:b/>
                <w:bCs/>
                <w:color w:val="000000"/>
                <w:kern w:val="24"/>
                <w:lang w:eastAsia="zh-CN"/>
              </w:rPr>
              <w:t>SCS(KHz)</w:t>
            </w:r>
          </w:p>
        </w:tc>
        <w:tc>
          <w:tcPr>
            <w:tcW w:w="1276" w:type="dxa"/>
            <w:tcBorders>
              <w:top w:val="single" w:sz="8" w:space="0" w:color="000000"/>
              <w:left w:val="single" w:sz="8" w:space="0" w:color="000000"/>
              <w:bottom w:val="single" w:sz="8" w:space="0" w:color="000000"/>
              <w:right w:val="single" w:sz="8" w:space="0" w:color="000000"/>
            </w:tcBorders>
            <w:shd w:val="clear" w:color="auto" w:fill="69BE28"/>
            <w:tcMar>
              <w:top w:w="72" w:type="dxa"/>
              <w:left w:w="144" w:type="dxa"/>
              <w:bottom w:w="72" w:type="dxa"/>
              <w:right w:w="144" w:type="dxa"/>
            </w:tcMar>
            <w:hideMark/>
          </w:tcPr>
          <w:p w14:paraId="3C66FD86" w14:textId="2A62DBC9" w:rsidR="002E6D3A" w:rsidRPr="0079010B" w:rsidRDefault="002E6D3A" w:rsidP="00B27112">
            <w:pPr>
              <w:overflowPunct/>
              <w:autoSpaceDE/>
              <w:autoSpaceDN/>
              <w:adjustRightInd/>
              <w:spacing w:after="0"/>
              <w:jc w:val="both"/>
              <w:textAlignment w:val="auto"/>
              <w:rPr>
                <w:rFonts w:ascii="Arial" w:eastAsia="Times New Roman" w:hAnsi="Arial" w:cs="Arial"/>
                <w:lang w:eastAsia="zh-CN"/>
              </w:rPr>
            </w:pPr>
            <w:r>
              <w:rPr>
                <w:rFonts w:ascii="Calibri Light" w:eastAsia="Times New Roman" w:hAnsi="Calibri Light" w:cs="Calibri Light"/>
                <w:b/>
                <w:bCs/>
                <w:color w:val="000000"/>
                <w:kern w:val="24"/>
                <w:lang w:eastAsia="zh-CN"/>
              </w:rPr>
              <w:t>1</w:t>
            </w:r>
            <w:r w:rsidRPr="0079010B">
              <w:rPr>
                <w:rFonts w:ascii="Calibri Light" w:eastAsia="Times New Roman" w:hAnsi="Calibri Light" w:cs="Calibri Light"/>
                <w:b/>
                <w:bCs/>
                <w:color w:val="000000"/>
                <w:kern w:val="24"/>
                <w:lang w:eastAsia="zh-CN"/>
              </w:rPr>
              <w:t xml:space="preserve">symb </w:t>
            </w:r>
            <w:r>
              <w:rPr>
                <w:rFonts w:ascii="Calibri Light" w:eastAsia="Times New Roman" w:hAnsi="Calibri Light" w:cs="Calibri Light"/>
                <w:b/>
                <w:bCs/>
                <w:color w:val="000000"/>
                <w:kern w:val="24"/>
                <w:lang w:eastAsia="zh-CN"/>
              </w:rPr>
              <w:t>(</w:t>
            </w:r>
            <w:r w:rsidRPr="0079010B">
              <w:rPr>
                <w:rFonts w:ascii="Calibri Light" w:eastAsia="Times New Roman" w:hAnsi="Calibri Light" w:cs="Calibri Light"/>
                <w:b/>
                <w:bCs/>
                <w:color w:val="000000"/>
                <w:kern w:val="24"/>
                <w:lang w:eastAsia="zh-CN"/>
              </w:rPr>
              <w:t>us)</w:t>
            </w:r>
          </w:p>
        </w:tc>
        <w:tc>
          <w:tcPr>
            <w:tcW w:w="1276" w:type="dxa"/>
            <w:tcBorders>
              <w:top w:val="single" w:sz="8" w:space="0" w:color="000000"/>
              <w:left w:val="single" w:sz="8" w:space="0" w:color="000000"/>
              <w:bottom w:val="single" w:sz="8" w:space="0" w:color="000000"/>
              <w:right w:val="single" w:sz="8" w:space="0" w:color="000000"/>
            </w:tcBorders>
            <w:shd w:val="clear" w:color="auto" w:fill="69BE28"/>
          </w:tcPr>
          <w:p w14:paraId="14AA7E97" w14:textId="77777777" w:rsidR="002E6D3A" w:rsidRDefault="002E6D3A" w:rsidP="00B27112">
            <w:pPr>
              <w:overflowPunct/>
              <w:autoSpaceDE/>
              <w:autoSpaceDN/>
              <w:adjustRightInd/>
              <w:spacing w:after="0"/>
              <w:jc w:val="both"/>
              <w:textAlignment w:val="auto"/>
              <w:rPr>
                <w:rFonts w:ascii="Calibri Light" w:eastAsia="Times New Roman" w:hAnsi="Calibri Light" w:cs="Calibri Light"/>
                <w:b/>
                <w:bCs/>
                <w:color w:val="000000"/>
                <w:kern w:val="24"/>
                <w:lang w:eastAsia="zh-CN"/>
              </w:rPr>
            </w:pPr>
            <w:r>
              <w:rPr>
                <w:rFonts w:ascii="Calibri Light" w:eastAsia="Times New Roman" w:hAnsi="Calibri Light" w:cs="Calibri Light"/>
                <w:b/>
                <w:bCs/>
                <w:color w:val="000000"/>
                <w:kern w:val="24"/>
                <w:lang w:eastAsia="zh-CN"/>
              </w:rPr>
              <w:t>BWP switching</w:t>
            </w:r>
          </w:p>
          <w:p w14:paraId="0395D6A7" w14:textId="6906B4E4" w:rsidR="002E6D3A" w:rsidRPr="0079010B" w:rsidRDefault="002E6D3A" w:rsidP="00B27112">
            <w:pPr>
              <w:overflowPunct/>
              <w:autoSpaceDE/>
              <w:autoSpaceDN/>
              <w:adjustRightInd/>
              <w:spacing w:after="0"/>
              <w:jc w:val="both"/>
              <w:textAlignment w:val="auto"/>
              <w:rPr>
                <w:rFonts w:ascii="Calibri Light" w:eastAsia="Times New Roman" w:hAnsi="Calibri Light" w:cs="Calibri Light"/>
                <w:b/>
                <w:bCs/>
                <w:color w:val="000000"/>
                <w:kern w:val="24"/>
                <w:lang w:eastAsia="zh-CN"/>
              </w:rPr>
            </w:pPr>
            <w:r>
              <w:rPr>
                <w:rFonts w:ascii="Calibri Light" w:eastAsia="Times New Roman" w:hAnsi="Calibri Light" w:cs="Calibri Light"/>
                <w:b/>
                <w:bCs/>
                <w:color w:val="000000"/>
                <w:kern w:val="24"/>
                <w:lang w:eastAsia="zh-CN"/>
              </w:rPr>
              <w:t>(us)</w:t>
            </w:r>
          </w:p>
        </w:tc>
        <w:tc>
          <w:tcPr>
            <w:tcW w:w="1276" w:type="dxa"/>
            <w:tcBorders>
              <w:top w:val="single" w:sz="8" w:space="0" w:color="000000"/>
              <w:left w:val="single" w:sz="8" w:space="0" w:color="000000"/>
              <w:bottom w:val="single" w:sz="8" w:space="0" w:color="000000"/>
              <w:right w:val="single" w:sz="8" w:space="0" w:color="000000"/>
            </w:tcBorders>
            <w:shd w:val="clear" w:color="auto" w:fill="69BE28"/>
            <w:tcMar>
              <w:top w:w="72" w:type="dxa"/>
              <w:left w:w="144" w:type="dxa"/>
              <w:bottom w:w="72" w:type="dxa"/>
              <w:right w:w="144" w:type="dxa"/>
            </w:tcMar>
            <w:hideMark/>
          </w:tcPr>
          <w:p w14:paraId="5618E036" w14:textId="219C487E" w:rsidR="002E6D3A" w:rsidRPr="0079010B" w:rsidRDefault="002E6D3A" w:rsidP="00B27112">
            <w:pPr>
              <w:overflowPunct/>
              <w:autoSpaceDE/>
              <w:autoSpaceDN/>
              <w:adjustRightInd/>
              <w:spacing w:after="0"/>
              <w:jc w:val="both"/>
              <w:textAlignment w:val="auto"/>
              <w:rPr>
                <w:rFonts w:ascii="Arial" w:eastAsia="Times New Roman" w:hAnsi="Arial" w:cs="Arial"/>
                <w:lang w:eastAsia="zh-CN"/>
              </w:rPr>
            </w:pPr>
            <w:r w:rsidRPr="0079010B">
              <w:rPr>
                <w:rFonts w:ascii="Calibri Light" w:eastAsia="Times New Roman" w:hAnsi="Calibri Light" w:cs="Calibri Light"/>
                <w:b/>
                <w:bCs/>
                <w:color w:val="000000"/>
                <w:kern w:val="24"/>
                <w:lang w:eastAsia="zh-CN"/>
              </w:rPr>
              <w:t>TAoffset(us)</w:t>
            </w:r>
          </w:p>
        </w:tc>
        <w:tc>
          <w:tcPr>
            <w:tcW w:w="1134" w:type="dxa"/>
            <w:tcBorders>
              <w:top w:val="single" w:sz="8" w:space="0" w:color="000000"/>
              <w:left w:val="single" w:sz="8" w:space="0" w:color="000000"/>
              <w:bottom w:val="single" w:sz="8" w:space="0" w:color="000000"/>
              <w:right w:val="single" w:sz="8" w:space="0" w:color="000000"/>
            </w:tcBorders>
            <w:shd w:val="clear" w:color="auto" w:fill="69BE28"/>
            <w:tcMar>
              <w:top w:w="72" w:type="dxa"/>
              <w:left w:w="144" w:type="dxa"/>
              <w:bottom w:w="72" w:type="dxa"/>
              <w:right w:w="144" w:type="dxa"/>
            </w:tcMar>
            <w:hideMark/>
          </w:tcPr>
          <w:p w14:paraId="135E4BFD" w14:textId="77777777" w:rsidR="002E6D3A" w:rsidRPr="0079010B" w:rsidRDefault="002E6D3A" w:rsidP="00B27112">
            <w:pPr>
              <w:overflowPunct/>
              <w:autoSpaceDE/>
              <w:autoSpaceDN/>
              <w:adjustRightInd/>
              <w:spacing w:after="0"/>
              <w:jc w:val="both"/>
              <w:textAlignment w:val="auto"/>
              <w:rPr>
                <w:rFonts w:ascii="Arial" w:eastAsia="Times New Roman" w:hAnsi="Arial" w:cs="Arial"/>
                <w:lang w:eastAsia="zh-CN"/>
              </w:rPr>
            </w:pPr>
            <w:r w:rsidRPr="0079010B">
              <w:rPr>
                <w:rFonts w:ascii="Calibri Light" w:eastAsia="Times New Roman" w:hAnsi="Calibri Light" w:cs="Calibri Light"/>
                <w:b/>
                <w:bCs/>
                <w:color w:val="000000"/>
                <w:kern w:val="24"/>
                <w:lang w:eastAsia="zh-CN"/>
              </w:rPr>
              <w:t>Permit TA/2(us)</w:t>
            </w:r>
          </w:p>
        </w:tc>
        <w:tc>
          <w:tcPr>
            <w:tcW w:w="1417" w:type="dxa"/>
            <w:tcBorders>
              <w:top w:val="single" w:sz="8" w:space="0" w:color="000000"/>
              <w:left w:val="single" w:sz="8" w:space="0" w:color="000000"/>
              <w:bottom w:val="single" w:sz="8" w:space="0" w:color="000000"/>
              <w:right w:val="single" w:sz="8" w:space="0" w:color="000000"/>
            </w:tcBorders>
            <w:shd w:val="clear" w:color="auto" w:fill="69BE28"/>
            <w:tcMar>
              <w:top w:w="72" w:type="dxa"/>
              <w:left w:w="144" w:type="dxa"/>
              <w:bottom w:w="72" w:type="dxa"/>
              <w:right w:w="144" w:type="dxa"/>
            </w:tcMar>
            <w:hideMark/>
          </w:tcPr>
          <w:p w14:paraId="2395F09E" w14:textId="77777777" w:rsidR="002E6D3A" w:rsidRPr="0079010B" w:rsidRDefault="002E6D3A" w:rsidP="00B27112">
            <w:pPr>
              <w:overflowPunct/>
              <w:autoSpaceDE/>
              <w:autoSpaceDN/>
              <w:adjustRightInd/>
              <w:spacing w:after="0"/>
              <w:jc w:val="both"/>
              <w:textAlignment w:val="auto"/>
              <w:rPr>
                <w:rFonts w:ascii="Arial" w:eastAsia="Times New Roman" w:hAnsi="Arial" w:cs="Arial"/>
                <w:lang w:eastAsia="zh-CN"/>
              </w:rPr>
            </w:pPr>
            <w:r w:rsidRPr="0079010B">
              <w:rPr>
                <w:rFonts w:ascii="Calibri Light" w:eastAsia="Times New Roman" w:hAnsi="Calibri Light" w:cs="Calibri Light"/>
                <w:b/>
                <w:bCs/>
                <w:color w:val="000000"/>
                <w:kern w:val="24"/>
                <w:lang w:eastAsia="zh-CN"/>
              </w:rPr>
              <w:t>Coverage(km)</w:t>
            </w:r>
          </w:p>
        </w:tc>
        <w:tc>
          <w:tcPr>
            <w:tcW w:w="1417" w:type="dxa"/>
            <w:tcBorders>
              <w:top w:val="single" w:sz="8" w:space="0" w:color="000000"/>
              <w:left w:val="single" w:sz="8" w:space="0" w:color="000000"/>
              <w:bottom w:val="single" w:sz="8" w:space="0" w:color="000000"/>
              <w:right w:val="single" w:sz="8" w:space="0" w:color="000000"/>
            </w:tcBorders>
            <w:shd w:val="clear" w:color="auto" w:fill="69BE28"/>
          </w:tcPr>
          <w:p w14:paraId="177352A0" w14:textId="70EE8EAE" w:rsidR="002E6D3A" w:rsidRPr="0079010B" w:rsidRDefault="002E6D3A" w:rsidP="00B27112">
            <w:pPr>
              <w:overflowPunct/>
              <w:autoSpaceDE/>
              <w:autoSpaceDN/>
              <w:adjustRightInd/>
              <w:spacing w:after="0"/>
              <w:jc w:val="both"/>
              <w:textAlignment w:val="auto"/>
              <w:rPr>
                <w:rFonts w:ascii="Calibri Light" w:eastAsia="Times New Roman" w:hAnsi="Calibri Light" w:cs="Calibri Light"/>
                <w:b/>
                <w:bCs/>
                <w:color w:val="000000"/>
                <w:kern w:val="24"/>
                <w:lang w:eastAsia="zh-CN"/>
              </w:rPr>
            </w:pPr>
            <w:r>
              <w:rPr>
                <w:rFonts w:ascii="Calibri Light" w:eastAsia="Times New Roman" w:hAnsi="Calibri Light" w:cs="Calibri Light"/>
                <w:b/>
                <w:bCs/>
                <w:color w:val="000000"/>
                <w:kern w:val="24"/>
                <w:lang w:eastAsia="zh-CN"/>
              </w:rPr>
              <w:t>GP Symb Num</w:t>
            </w:r>
          </w:p>
        </w:tc>
      </w:tr>
      <w:tr w:rsidR="00757789" w:rsidRPr="0079010B" w14:paraId="0EA3441A" w14:textId="3E35822B" w:rsidTr="00292156">
        <w:trPr>
          <w:trHeight w:val="505"/>
          <w:jc w:val="center"/>
        </w:trPr>
        <w:tc>
          <w:tcPr>
            <w:tcW w:w="1276"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15545C16" w14:textId="6BC72951"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LTE</w:t>
            </w:r>
          </w:p>
        </w:tc>
        <w:tc>
          <w:tcPr>
            <w:tcW w:w="1124"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605D7847"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15</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7CDC3626"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71.3</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Pr>
          <w:p w14:paraId="2D1C9D0F" w14:textId="41568F8E"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Pr>
                <w:rFonts w:ascii="Calibri Light" w:eastAsia="Times New Roman" w:hAnsi="Calibri Light" w:cs="Calibri Light"/>
                <w:color w:val="000000" w:themeColor="dark1"/>
                <w:kern w:val="24"/>
                <w:lang w:eastAsia="zh-CN"/>
              </w:rPr>
              <w:t>20</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27164166" w14:textId="26588615"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20</w:t>
            </w:r>
          </w:p>
        </w:tc>
        <w:tc>
          <w:tcPr>
            <w:tcW w:w="1134"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1BD7A79F" w14:textId="29D42006"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31.3</w:t>
            </w:r>
          </w:p>
        </w:tc>
        <w:tc>
          <w:tcPr>
            <w:tcW w:w="1417"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3B462FC4" w14:textId="47920CD9"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9.39</w:t>
            </w:r>
          </w:p>
        </w:tc>
        <w:tc>
          <w:tcPr>
            <w:tcW w:w="1417" w:type="dxa"/>
            <w:tcBorders>
              <w:top w:val="single" w:sz="8" w:space="0" w:color="000000"/>
              <w:left w:val="single" w:sz="8" w:space="0" w:color="000000"/>
              <w:bottom w:val="single" w:sz="8" w:space="0" w:color="000000"/>
              <w:right w:val="single" w:sz="8" w:space="0" w:color="000000"/>
            </w:tcBorders>
            <w:shd w:val="clear" w:color="auto" w:fill="D4E8CD"/>
          </w:tcPr>
          <w:p w14:paraId="25CF6E62" w14:textId="0AE4A440" w:rsidR="00757789" w:rsidRPr="00FE2E47"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Pr>
                <w:rFonts w:ascii="Calibri Light" w:eastAsia="Times New Roman" w:hAnsi="Calibri Light" w:cs="Calibri Light"/>
                <w:color w:val="000000" w:themeColor="dark1"/>
                <w:kern w:val="24"/>
                <w:lang w:eastAsia="zh-CN"/>
              </w:rPr>
              <w:t>1</w:t>
            </w:r>
          </w:p>
        </w:tc>
      </w:tr>
      <w:tr w:rsidR="00757789" w:rsidRPr="0079010B" w14:paraId="25CF3576" w14:textId="21CA7960" w:rsidTr="00292156">
        <w:trPr>
          <w:trHeight w:val="505"/>
          <w:jc w:val="center"/>
        </w:trPr>
        <w:tc>
          <w:tcPr>
            <w:tcW w:w="1276" w:type="dxa"/>
            <w:vMerge w:val="restart"/>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28786161"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NR FR1</w:t>
            </w:r>
          </w:p>
        </w:tc>
        <w:tc>
          <w:tcPr>
            <w:tcW w:w="1124"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2D3C881A"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15</w:t>
            </w:r>
          </w:p>
        </w:tc>
        <w:tc>
          <w:tcPr>
            <w:tcW w:w="1276"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063E1A53"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71.3</w:t>
            </w:r>
          </w:p>
        </w:tc>
        <w:tc>
          <w:tcPr>
            <w:tcW w:w="1276" w:type="dxa"/>
            <w:tcBorders>
              <w:top w:val="single" w:sz="8" w:space="0" w:color="000000"/>
              <w:left w:val="single" w:sz="8" w:space="0" w:color="000000"/>
              <w:bottom w:val="single" w:sz="8" w:space="0" w:color="000000"/>
              <w:right w:val="single" w:sz="8" w:space="0" w:color="000000"/>
            </w:tcBorders>
            <w:shd w:val="clear" w:color="auto" w:fill="EBF4E8"/>
          </w:tcPr>
          <w:p w14:paraId="5BB5C209" w14:textId="30CE16AD"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Pr>
                <w:rFonts w:ascii="Calibri Light" w:eastAsia="Times New Roman" w:hAnsi="Calibri Light" w:cs="Calibri Light"/>
                <w:color w:val="000000" w:themeColor="dark1"/>
                <w:kern w:val="24"/>
                <w:lang w:eastAsia="zh-CN"/>
              </w:rPr>
              <w:t>20</w:t>
            </w:r>
          </w:p>
        </w:tc>
        <w:tc>
          <w:tcPr>
            <w:tcW w:w="1276"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1784A391" w14:textId="3DC2229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13</w:t>
            </w:r>
          </w:p>
        </w:tc>
        <w:tc>
          <w:tcPr>
            <w:tcW w:w="1134"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5683BB1B" w14:textId="30CF36A1"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38.3</w:t>
            </w:r>
          </w:p>
        </w:tc>
        <w:tc>
          <w:tcPr>
            <w:tcW w:w="1417"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16ADD4F3" w14:textId="0ADD8F95"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11.49</w:t>
            </w:r>
          </w:p>
        </w:tc>
        <w:tc>
          <w:tcPr>
            <w:tcW w:w="1417" w:type="dxa"/>
            <w:tcBorders>
              <w:top w:val="single" w:sz="8" w:space="0" w:color="000000"/>
              <w:left w:val="single" w:sz="8" w:space="0" w:color="000000"/>
              <w:bottom w:val="single" w:sz="8" w:space="0" w:color="000000"/>
              <w:right w:val="single" w:sz="8" w:space="0" w:color="000000"/>
            </w:tcBorders>
            <w:shd w:val="clear" w:color="auto" w:fill="EBF4E8"/>
          </w:tcPr>
          <w:p w14:paraId="6F9F0E32" w14:textId="007DD92F" w:rsidR="00757789" w:rsidRPr="00FE2E47"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Pr>
                <w:rFonts w:ascii="Calibri Light" w:eastAsia="Times New Roman" w:hAnsi="Calibri Light" w:cs="Calibri Light"/>
                <w:color w:val="000000" w:themeColor="dark1"/>
                <w:kern w:val="24"/>
                <w:lang w:eastAsia="zh-CN"/>
              </w:rPr>
              <w:t>1</w:t>
            </w:r>
          </w:p>
        </w:tc>
      </w:tr>
      <w:tr w:rsidR="00757789" w:rsidRPr="0079010B" w14:paraId="45F32804" w14:textId="43F08874" w:rsidTr="00292156">
        <w:trPr>
          <w:trHeight w:val="505"/>
          <w:jc w:val="center"/>
        </w:trPr>
        <w:tc>
          <w:tcPr>
            <w:tcW w:w="1276" w:type="dxa"/>
            <w:vMerge/>
            <w:tcBorders>
              <w:top w:val="single" w:sz="8" w:space="0" w:color="000000"/>
              <w:left w:val="single" w:sz="8" w:space="0" w:color="000000"/>
              <w:bottom w:val="single" w:sz="8" w:space="0" w:color="000000"/>
              <w:right w:val="single" w:sz="8" w:space="0" w:color="000000"/>
            </w:tcBorders>
            <w:vAlign w:val="center"/>
            <w:hideMark/>
          </w:tcPr>
          <w:p w14:paraId="1942B8C6"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p>
        </w:tc>
        <w:tc>
          <w:tcPr>
            <w:tcW w:w="1124"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2FB753A8"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30</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271111B3"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35.7</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Pr>
          <w:p w14:paraId="7DF0F7DA" w14:textId="6D48A763"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Pr>
                <w:rFonts w:ascii="Calibri Light" w:eastAsia="Times New Roman" w:hAnsi="Calibri Light" w:cs="Calibri Light"/>
                <w:color w:val="000000" w:themeColor="dark1"/>
                <w:kern w:val="24"/>
                <w:lang w:eastAsia="zh-CN"/>
              </w:rPr>
              <w:t>20</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54E0C64F" w14:textId="66E1C289"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13</w:t>
            </w:r>
          </w:p>
        </w:tc>
        <w:tc>
          <w:tcPr>
            <w:tcW w:w="1134"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4E24AD13" w14:textId="741F8D1C" w:rsidR="00757789" w:rsidRPr="00757789"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2.7</w:t>
            </w:r>
          </w:p>
        </w:tc>
        <w:tc>
          <w:tcPr>
            <w:tcW w:w="1417"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70108CB6" w14:textId="261B70DA" w:rsidR="00757789" w:rsidRPr="00757789"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0.81</w:t>
            </w:r>
          </w:p>
        </w:tc>
        <w:tc>
          <w:tcPr>
            <w:tcW w:w="1417" w:type="dxa"/>
            <w:tcBorders>
              <w:top w:val="single" w:sz="8" w:space="0" w:color="000000"/>
              <w:left w:val="single" w:sz="8" w:space="0" w:color="000000"/>
              <w:bottom w:val="single" w:sz="8" w:space="0" w:color="000000"/>
              <w:right w:val="single" w:sz="8" w:space="0" w:color="000000"/>
            </w:tcBorders>
            <w:shd w:val="clear" w:color="auto" w:fill="D4E8CD"/>
          </w:tcPr>
          <w:p w14:paraId="7DAFA061" w14:textId="771476FB" w:rsidR="00757789" w:rsidRPr="00FE2E47" w:rsidRDefault="00757789" w:rsidP="00B27112">
            <w:pPr>
              <w:overflowPunct/>
              <w:autoSpaceDE/>
              <w:autoSpaceDN/>
              <w:adjustRightInd/>
              <w:spacing w:after="0"/>
              <w:jc w:val="both"/>
              <w:textAlignment w:val="auto"/>
              <w:rPr>
                <w:rFonts w:ascii="Calibri Light" w:eastAsia="Times New Roman" w:hAnsi="Calibri Light" w:cs="Calibri Light"/>
                <w:color w:val="0070C0"/>
                <w:kern w:val="24"/>
                <w:lang w:eastAsia="zh-CN"/>
              </w:rPr>
            </w:pPr>
            <w:r w:rsidRPr="00757789">
              <w:rPr>
                <w:rFonts w:ascii="Calibri Light" w:eastAsia="Times New Roman" w:hAnsi="Calibri Light" w:cs="Calibri Light"/>
                <w:color w:val="FF0000"/>
                <w:kern w:val="24"/>
                <w:lang w:eastAsia="zh-CN"/>
              </w:rPr>
              <w:t>2</w:t>
            </w:r>
          </w:p>
        </w:tc>
      </w:tr>
      <w:tr w:rsidR="00757789" w:rsidRPr="0079010B" w14:paraId="2D356272" w14:textId="55A8AC10" w:rsidTr="00292156">
        <w:trPr>
          <w:trHeight w:val="505"/>
          <w:jc w:val="center"/>
        </w:trPr>
        <w:tc>
          <w:tcPr>
            <w:tcW w:w="1276" w:type="dxa"/>
            <w:vMerge/>
            <w:tcBorders>
              <w:top w:val="single" w:sz="8" w:space="0" w:color="000000"/>
              <w:left w:val="single" w:sz="8" w:space="0" w:color="000000"/>
              <w:bottom w:val="single" w:sz="8" w:space="0" w:color="000000"/>
              <w:right w:val="single" w:sz="8" w:space="0" w:color="000000"/>
            </w:tcBorders>
            <w:vAlign w:val="center"/>
            <w:hideMark/>
          </w:tcPr>
          <w:p w14:paraId="1C52EBB6"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p>
        </w:tc>
        <w:tc>
          <w:tcPr>
            <w:tcW w:w="1124"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342958D2"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60</w:t>
            </w:r>
          </w:p>
        </w:tc>
        <w:tc>
          <w:tcPr>
            <w:tcW w:w="1276"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31413081"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17.8</w:t>
            </w:r>
          </w:p>
        </w:tc>
        <w:tc>
          <w:tcPr>
            <w:tcW w:w="1276" w:type="dxa"/>
            <w:tcBorders>
              <w:top w:val="single" w:sz="8" w:space="0" w:color="000000"/>
              <w:left w:val="single" w:sz="8" w:space="0" w:color="000000"/>
              <w:bottom w:val="single" w:sz="8" w:space="0" w:color="000000"/>
              <w:right w:val="single" w:sz="8" w:space="0" w:color="000000"/>
            </w:tcBorders>
            <w:shd w:val="clear" w:color="auto" w:fill="EBF4E8"/>
          </w:tcPr>
          <w:p w14:paraId="55291736" w14:textId="174A782E"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Pr>
                <w:rFonts w:ascii="Calibri Light" w:eastAsia="Times New Roman" w:hAnsi="Calibri Light" w:cs="Calibri Light"/>
                <w:color w:val="000000" w:themeColor="dark1"/>
                <w:kern w:val="24"/>
                <w:lang w:eastAsia="zh-CN"/>
              </w:rPr>
              <w:t>20</w:t>
            </w:r>
          </w:p>
        </w:tc>
        <w:tc>
          <w:tcPr>
            <w:tcW w:w="1276"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2CEE91E4" w14:textId="2061709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13</w:t>
            </w:r>
          </w:p>
        </w:tc>
        <w:tc>
          <w:tcPr>
            <w:tcW w:w="1134"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575FA72D" w14:textId="7665D069"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-15.2</w:t>
            </w:r>
          </w:p>
        </w:tc>
        <w:tc>
          <w:tcPr>
            <w:tcW w:w="1417"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0B9D50E7" w14:textId="04D0F3AD"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-4.56</w:t>
            </w:r>
          </w:p>
        </w:tc>
        <w:tc>
          <w:tcPr>
            <w:tcW w:w="1417" w:type="dxa"/>
            <w:tcBorders>
              <w:top w:val="single" w:sz="8" w:space="0" w:color="000000"/>
              <w:left w:val="single" w:sz="8" w:space="0" w:color="000000"/>
              <w:bottom w:val="single" w:sz="8" w:space="0" w:color="000000"/>
              <w:right w:val="single" w:sz="8" w:space="0" w:color="000000"/>
            </w:tcBorders>
            <w:shd w:val="clear" w:color="auto" w:fill="EBF4E8"/>
          </w:tcPr>
          <w:p w14:paraId="42DDC159" w14:textId="224C2A1D" w:rsidR="00757789" w:rsidRPr="00FE2E47" w:rsidRDefault="00757789" w:rsidP="00B27112">
            <w:pPr>
              <w:overflowPunct/>
              <w:autoSpaceDE/>
              <w:autoSpaceDN/>
              <w:adjustRightInd/>
              <w:spacing w:after="0"/>
              <w:jc w:val="both"/>
              <w:textAlignment w:val="auto"/>
              <w:rPr>
                <w:rFonts w:ascii="Calibri Light" w:eastAsia="Times New Roman" w:hAnsi="Calibri Light" w:cs="Calibri Light"/>
                <w:color w:val="FF0000"/>
                <w:kern w:val="24"/>
                <w:lang w:eastAsia="zh-CN"/>
              </w:rPr>
            </w:pPr>
            <w:r>
              <w:rPr>
                <w:rFonts w:ascii="Calibri Light" w:eastAsia="Times New Roman" w:hAnsi="Calibri Light" w:cs="Calibri Light"/>
                <w:color w:val="FF0000"/>
                <w:kern w:val="24"/>
                <w:lang w:eastAsia="zh-CN"/>
              </w:rPr>
              <w:t>3-4</w:t>
            </w:r>
          </w:p>
        </w:tc>
      </w:tr>
      <w:tr w:rsidR="00757789" w:rsidRPr="0079010B" w14:paraId="095BA1FD" w14:textId="504F3D83" w:rsidTr="00292156">
        <w:trPr>
          <w:trHeight w:val="505"/>
          <w:jc w:val="center"/>
        </w:trPr>
        <w:tc>
          <w:tcPr>
            <w:tcW w:w="1276" w:type="dxa"/>
            <w:vMerge w:val="restart"/>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740E6F8D"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Coexist with TDD LTE FR1</w:t>
            </w:r>
          </w:p>
        </w:tc>
        <w:tc>
          <w:tcPr>
            <w:tcW w:w="1124"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68DA60A4"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15</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1CBA6D7D"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71.3</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Pr>
          <w:p w14:paraId="6CF6F10F" w14:textId="1EF12FE4"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Pr>
                <w:rFonts w:ascii="Calibri Light" w:eastAsia="Times New Roman" w:hAnsi="Calibri Light" w:cs="Calibri Light"/>
                <w:color w:val="000000" w:themeColor="dark1"/>
                <w:kern w:val="24"/>
                <w:lang w:eastAsia="zh-CN"/>
              </w:rPr>
              <w:t>20</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37071C31" w14:textId="246C61F6"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20</w:t>
            </w:r>
          </w:p>
        </w:tc>
        <w:tc>
          <w:tcPr>
            <w:tcW w:w="1134"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26D15E17" w14:textId="0A9F609D"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31.3</w:t>
            </w:r>
          </w:p>
        </w:tc>
        <w:tc>
          <w:tcPr>
            <w:tcW w:w="1417"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49136D79" w14:textId="7B57A932"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9.39</w:t>
            </w:r>
          </w:p>
        </w:tc>
        <w:tc>
          <w:tcPr>
            <w:tcW w:w="1417" w:type="dxa"/>
            <w:tcBorders>
              <w:top w:val="single" w:sz="8" w:space="0" w:color="000000"/>
              <w:left w:val="single" w:sz="8" w:space="0" w:color="000000"/>
              <w:bottom w:val="single" w:sz="8" w:space="0" w:color="000000"/>
              <w:right w:val="single" w:sz="8" w:space="0" w:color="000000"/>
            </w:tcBorders>
            <w:shd w:val="clear" w:color="auto" w:fill="D4E8CD"/>
          </w:tcPr>
          <w:p w14:paraId="0AF79DB0" w14:textId="05E2C1D9" w:rsidR="00757789" w:rsidRPr="00FE2E47"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Pr>
                <w:rFonts w:ascii="Calibri Light" w:eastAsia="Times New Roman" w:hAnsi="Calibri Light" w:cs="Calibri Light"/>
                <w:color w:val="000000" w:themeColor="dark1"/>
                <w:kern w:val="24"/>
                <w:lang w:eastAsia="zh-CN"/>
              </w:rPr>
              <w:t>1</w:t>
            </w:r>
          </w:p>
        </w:tc>
      </w:tr>
      <w:tr w:rsidR="00757789" w:rsidRPr="0079010B" w14:paraId="0E2538AF" w14:textId="58692D45" w:rsidTr="00292156">
        <w:trPr>
          <w:trHeight w:val="505"/>
          <w:jc w:val="center"/>
        </w:trPr>
        <w:tc>
          <w:tcPr>
            <w:tcW w:w="1276" w:type="dxa"/>
            <w:vMerge/>
            <w:tcBorders>
              <w:top w:val="single" w:sz="8" w:space="0" w:color="000000"/>
              <w:left w:val="single" w:sz="8" w:space="0" w:color="000000"/>
              <w:bottom w:val="single" w:sz="8" w:space="0" w:color="000000"/>
              <w:right w:val="single" w:sz="8" w:space="0" w:color="000000"/>
            </w:tcBorders>
            <w:vAlign w:val="center"/>
            <w:hideMark/>
          </w:tcPr>
          <w:p w14:paraId="1B621106"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p>
        </w:tc>
        <w:tc>
          <w:tcPr>
            <w:tcW w:w="1124"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1C33C9CE"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30</w:t>
            </w:r>
          </w:p>
        </w:tc>
        <w:tc>
          <w:tcPr>
            <w:tcW w:w="1276"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09D1A746"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35.7</w:t>
            </w:r>
          </w:p>
        </w:tc>
        <w:tc>
          <w:tcPr>
            <w:tcW w:w="1276" w:type="dxa"/>
            <w:tcBorders>
              <w:top w:val="single" w:sz="8" w:space="0" w:color="000000"/>
              <w:left w:val="single" w:sz="8" w:space="0" w:color="000000"/>
              <w:bottom w:val="single" w:sz="8" w:space="0" w:color="000000"/>
              <w:right w:val="single" w:sz="8" w:space="0" w:color="000000"/>
            </w:tcBorders>
            <w:shd w:val="clear" w:color="auto" w:fill="EBF4E8"/>
          </w:tcPr>
          <w:p w14:paraId="5B030C14" w14:textId="25C6F3A1"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Pr>
                <w:rFonts w:ascii="Calibri Light" w:eastAsia="Times New Roman" w:hAnsi="Calibri Light" w:cs="Calibri Light"/>
                <w:color w:val="000000" w:themeColor="dark1"/>
                <w:kern w:val="24"/>
                <w:lang w:eastAsia="zh-CN"/>
              </w:rPr>
              <w:t>20</w:t>
            </w:r>
          </w:p>
        </w:tc>
        <w:tc>
          <w:tcPr>
            <w:tcW w:w="1276"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4B0AEE30" w14:textId="588AAC5B"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20</w:t>
            </w:r>
          </w:p>
        </w:tc>
        <w:tc>
          <w:tcPr>
            <w:tcW w:w="1134"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7D608565" w14:textId="20FF1450" w:rsidR="00757789" w:rsidRPr="00757789"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-4.3</w:t>
            </w:r>
          </w:p>
        </w:tc>
        <w:tc>
          <w:tcPr>
            <w:tcW w:w="1417"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7AEA6B59" w14:textId="43B71EA2" w:rsidR="00757789" w:rsidRPr="00757789"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-1.29</w:t>
            </w:r>
          </w:p>
        </w:tc>
        <w:tc>
          <w:tcPr>
            <w:tcW w:w="1417" w:type="dxa"/>
            <w:tcBorders>
              <w:top w:val="single" w:sz="8" w:space="0" w:color="000000"/>
              <w:left w:val="single" w:sz="8" w:space="0" w:color="000000"/>
              <w:bottom w:val="single" w:sz="8" w:space="0" w:color="000000"/>
              <w:right w:val="single" w:sz="8" w:space="0" w:color="000000"/>
            </w:tcBorders>
            <w:shd w:val="clear" w:color="auto" w:fill="EBF4E8"/>
          </w:tcPr>
          <w:p w14:paraId="55FAA315" w14:textId="67334532" w:rsidR="00757789" w:rsidRPr="00FE2E47" w:rsidRDefault="00757789" w:rsidP="00B27112">
            <w:pPr>
              <w:overflowPunct/>
              <w:autoSpaceDE/>
              <w:autoSpaceDN/>
              <w:adjustRightInd/>
              <w:spacing w:after="0"/>
              <w:jc w:val="both"/>
              <w:textAlignment w:val="auto"/>
              <w:rPr>
                <w:rFonts w:ascii="Calibri Light" w:eastAsia="Times New Roman" w:hAnsi="Calibri Light" w:cs="Calibri Light"/>
                <w:color w:val="FF0000"/>
                <w:kern w:val="24"/>
                <w:lang w:eastAsia="zh-CN"/>
              </w:rPr>
            </w:pPr>
            <w:r>
              <w:rPr>
                <w:rFonts w:ascii="Calibri Light" w:eastAsia="Times New Roman" w:hAnsi="Calibri Light" w:cs="Calibri Light"/>
                <w:color w:val="FF0000"/>
                <w:kern w:val="24"/>
                <w:lang w:eastAsia="zh-CN"/>
              </w:rPr>
              <w:t>2</w:t>
            </w:r>
          </w:p>
        </w:tc>
      </w:tr>
      <w:tr w:rsidR="00757789" w:rsidRPr="0079010B" w14:paraId="7FA9F791" w14:textId="0B4F2F81" w:rsidTr="00292156">
        <w:trPr>
          <w:trHeight w:val="505"/>
          <w:jc w:val="center"/>
        </w:trPr>
        <w:tc>
          <w:tcPr>
            <w:tcW w:w="1276" w:type="dxa"/>
            <w:vMerge/>
            <w:tcBorders>
              <w:top w:val="single" w:sz="8" w:space="0" w:color="000000"/>
              <w:left w:val="single" w:sz="8" w:space="0" w:color="000000"/>
              <w:bottom w:val="single" w:sz="8" w:space="0" w:color="000000"/>
              <w:right w:val="single" w:sz="8" w:space="0" w:color="000000"/>
            </w:tcBorders>
            <w:vAlign w:val="center"/>
            <w:hideMark/>
          </w:tcPr>
          <w:p w14:paraId="44FC5516"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p>
        </w:tc>
        <w:tc>
          <w:tcPr>
            <w:tcW w:w="1124"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1F58F9B9"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60</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3370E1AF"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17.8</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Pr>
          <w:p w14:paraId="74EFAB77" w14:textId="5C7D2AFF"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Pr>
                <w:rFonts w:ascii="Calibri Light" w:eastAsia="Times New Roman" w:hAnsi="Calibri Light" w:cs="Calibri Light"/>
                <w:color w:val="000000" w:themeColor="dark1"/>
                <w:kern w:val="24"/>
                <w:lang w:eastAsia="zh-CN"/>
              </w:rPr>
              <w:t>20</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0C8EC840" w14:textId="1EF3401F"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20</w:t>
            </w:r>
          </w:p>
        </w:tc>
        <w:tc>
          <w:tcPr>
            <w:tcW w:w="1134"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5CA4F246" w14:textId="36901A26" w:rsidR="00757789" w:rsidRPr="00757789"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-22.2</w:t>
            </w:r>
          </w:p>
        </w:tc>
        <w:tc>
          <w:tcPr>
            <w:tcW w:w="1417"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3EEF5C05" w14:textId="5064C56D" w:rsidR="00757789" w:rsidRPr="00757789"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-6.66</w:t>
            </w:r>
          </w:p>
        </w:tc>
        <w:tc>
          <w:tcPr>
            <w:tcW w:w="1417" w:type="dxa"/>
            <w:tcBorders>
              <w:top w:val="single" w:sz="8" w:space="0" w:color="000000"/>
              <w:left w:val="single" w:sz="8" w:space="0" w:color="000000"/>
              <w:bottom w:val="single" w:sz="8" w:space="0" w:color="000000"/>
              <w:right w:val="single" w:sz="8" w:space="0" w:color="000000"/>
            </w:tcBorders>
            <w:shd w:val="clear" w:color="auto" w:fill="D4E8CD"/>
          </w:tcPr>
          <w:p w14:paraId="77DE174A" w14:textId="34F2852D" w:rsidR="00757789" w:rsidRPr="00FE2E47" w:rsidRDefault="00757789" w:rsidP="00B27112">
            <w:pPr>
              <w:overflowPunct/>
              <w:autoSpaceDE/>
              <w:autoSpaceDN/>
              <w:adjustRightInd/>
              <w:spacing w:after="0"/>
              <w:jc w:val="both"/>
              <w:textAlignment w:val="auto"/>
              <w:rPr>
                <w:rFonts w:ascii="Calibri Light" w:eastAsia="Times New Roman" w:hAnsi="Calibri Light" w:cs="Calibri Light"/>
                <w:color w:val="FF0000"/>
                <w:kern w:val="24"/>
                <w:lang w:eastAsia="zh-CN"/>
              </w:rPr>
            </w:pPr>
            <w:r>
              <w:rPr>
                <w:rFonts w:ascii="Calibri Light" w:eastAsia="Times New Roman" w:hAnsi="Calibri Light" w:cs="Calibri Light"/>
                <w:color w:val="FF0000"/>
                <w:kern w:val="24"/>
                <w:lang w:eastAsia="zh-CN"/>
              </w:rPr>
              <w:t>3-4</w:t>
            </w:r>
          </w:p>
        </w:tc>
      </w:tr>
      <w:tr w:rsidR="00757789" w:rsidRPr="0079010B" w14:paraId="77EB0474" w14:textId="1E307143" w:rsidTr="00292156">
        <w:trPr>
          <w:trHeight w:val="505"/>
          <w:jc w:val="center"/>
        </w:trPr>
        <w:tc>
          <w:tcPr>
            <w:tcW w:w="1276" w:type="dxa"/>
            <w:vMerge w:val="restart"/>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368B6804"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NR FR2</w:t>
            </w:r>
          </w:p>
        </w:tc>
        <w:tc>
          <w:tcPr>
            <w:tcW w:w="1124"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1D22427D"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60</w:t>
            </w:r>
          </w:p>
        </w:tc>
        <w:tc>
          <w:tcPr>
            <w:tcW w:w="1276"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465D7181"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17.8</w:t>
            </w:r>
          </w:p>
        </w:tc>
        <w:tc>
          <w:tcPr>
            <w:tcW w:w="1276" w:type="dxa"/>
            <w:tcBorders>
              <w:top w:val="single" w:sz="8" w:space="0" w:color="000000"/>
              <w:left w:val="single" w:sz="8" w:space="0" w:color="000000"/>
              <w:bottom w:val="single" w:sz="8" w:space="0" w:color="000000"/>
              <w:right w:val="single" w:sz="8" w:space="0" w:color="000000"/>
            </w:tcBorders>
            <w:shd w:val="clear" w:color="auto" w:fill="EBF4E8"/>
          </w:tcPr>
          <w:p w14:paraId="607D6AEF" w14:textId="48E76BBA"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Pr>
                <w:rFonts w:ascii="Calibri Light" w:eastAsia="Times New Roman" w:hAnsi="Calibri Light" w:cs="Calibri Light"/>
                <w:color w:val="000000" w:themeColor="dark1"/>
                <w:kern w:val="24"/>
                <w:lang w:eastAsia="zh-CN"/>
              </w:rPr>
              <w:t>20</w:t>
            </w:r>
          </w:p>
        </w:tc>
        <w:tc>
          <w:tcPr>
            <w:tcW w:w="1276"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09D82F45" w14:textId="2991FC01"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7</w:t>
            </w:r>
          </w:p>
        </w:tc>
        <w:tc>
          <w:tcPr>
            <w:tcW w:w="1134"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459A0F88" w14:textId="48FC5D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-9.2</w:t>
            </w:r>
          </w:p>
        </w:tc>
        <w:tc>
          <w:tcPr>
            <w:tcW w:w="1417" w:type="dxa"/>
            <w:tcBorders>
              <w:top w:val="single" w:sz="8" w:space="0" w:color="000000"/>
              <w:left w:val="single" w:sz="8" w:space="0" w:color="000000"/>
              <w:bottom w:val="single" w:sz="8" w:space="0" w:color="000000"/>
              <w:right w:val="single" w:sz="8" w:space="0" w:color="000000"/>
            </w:tcBorders>
            <w:shd w:val="clear" w:color="auto" w:fill="EBF4E8"/>
            <w:tcMar>
              <w:top w:w="72" w:type="dxa"/>
              <w:left w:w="144" w:type="dxa"/>
              <w:bottom w:w="72" w:type="dxa"/>
              <w:right w:w="144" w:type="dxa"/>
            </w:tcMar>
            <w:hideMark/>
          </w:tcPr>
          <w:p w14:paraId="4252A75A" w14:textId="027EF8ED"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-2.76</w:t>
            </w:r>
          </w:p>
        </w:tc>
        <w:tc>
          <w:tcPr>
            <w:tcW w:w="1417" w:type="dxa"/>
            <w:tcBorders>
              <w:top w:val="single" w:sz="8" w:space="0" w:color="000000"/>
              <w:left w:val="single" w:sz="8" w:space="0" w:color="000000"/>
              <w:bottom w:val="single" w:sz="8" w:space="0" w:color="000000"/>
              <w:right w:val="single" w:sz="8" w:space="0" w:color="000000"/>
            </w:tcBorders>
            <w:shd w:val="clear" w:color="auto" w:fill="EBF4E8"/>
          </w:tcPr>
          <w:p w14:paraId="4375E916" w14:textId="78766802" w:rsidR="00757789" w:rsidRPr="00FE2E47"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FF0000"/>
                <w:kern w:val="24"/>
                <w:lang w:eastAsia="zh-CN"/>
              </w:rPr>
              <w:t>2</w:t>
            </w:r>
          </w:p>
        </w:tc>
      </w:tr>
      <w:tr w:rsidR="00757789" w:rsidRPr="0079010B" w14:paraId="11409972" w14:textId="1D7BD15A" w:rsidTr="00292156">
        <w:trPr>
          <w:trHeight w:val="505"/>
          <w:jc w:val="center"/>
        </w:trPr>
        <w:tc>
          <w:tcPr>
            <w:tcW w:w="1276" w:type="dxa"/>
            <w:vMerge/>
            <w:tcBorders>
              <w:top w:val="single" w:sz="8" w:space="0" w:color="000000"/>
              <w:left w:val="single" w:sz="8" w:space="0" w:color="000000"/>
              <w:bottom w:val="single" w:sz="8" w:space="0" w:color="000000"/>
              <w:right w:val="single" w:sz="8" w:space="0" w:color="000000"/>
            </w:tcBorders>
            <w:vAlign w:val="center"/>
            <w:hideMark/>
          </w:tcPr>
          <w:p w14:paraId="0E16D167"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p>
        </w:tc>
        <w:tc>
          <w:tcPr>
            <w:tcW w:w="1124"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1C6C0841"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120</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7785630D" w14:textId="77777777"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8.9</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Pr>
          <w:p w14:paraId="25965E40" w14:textId="711C9868"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Pr>
                <w:rFonts w:ascii="Calibri Light" w:eastAsia="Times New Roman" w:hAnsi="Calibri Light" w:cs="Calibri Light"/>
                <w:color w:val="000000" w:themeColor="dark1"/>
                <w:kern w:val="24"/>
                <w:lang w:eastAsia="zh-CN"/>
              </w:rPr>
              <w:t>20</w:t>
            </w:r>
          </w:p>
        </w:tc>
        <w:tc>
          <w:tcPr>
            <w:tcW w:w="1276"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5335E7D3" w14:textId="467C31FC"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9010B">
              <w:rPr>
                <w:rFonts w:ascii="Calibri Light" w:eastAsia="Times New Roman" w:hAnsi="Calibri Light" w:cs="Calibri Light"/>
                <w:color w:val="000000" w:themeColor="dark1"/>
                <w:kern w:val="24"/>
                <w:lang w:eastAsia="zh-CN"/>
              </w:rPr>
              <w:t>7</w:t>
            </w:r>
          </w:p>
        </w:tc>
        <w:tc>
          <w:tcPr>
            <w:tcW w:w="1134"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560B7E77" w14:textId="5DA816F0"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-18.1</w:t>
            </w:r>
          </w:p>
        </w:tc>
        <w:tc>
          <w:tcPr>
            <w:tcW w:w="1417" w:type="dxa"/>
            <w:tcBorders>
              <w:top w:val="single" w:sz="8" w:space="0" w:color="000000"/>
              <w:left w:val="single" w:sz="8" w:space="0" w:color="000000"/>
              <w:bottom w:val="single" w:sz="8" w:space="0" w:color="000000"/>
              <w:right w:val="single" w:sz="8" w:space="0" w:color="000000"/>
            </w:tcBorders>
            <w:shd w:val="clear" w:color="auto" w:fill="D4E8CD"/>
            <w:tcMar>
              <w:top w:w="72" w:type="dxa"/>
              <w:left w:w="144" w:type="dxa"/>
              <w:bottom w:w="72" w:type="dxa"/>
              <w:right w:w="144" w:type="dxa"/>
            </w:tcMar>
            <w:hideMark/>
          </w:tcPr>
          <w:p w14:paraId="11FF7BE4" w14:textId="498AC8BC" w:rsidR="00757789" w:rsidRPr="0079010B" w:rsidRDefault="00757789" w:rsidP="00B27112">
            <w:pPr>
              <w:overflowPunct/>
              <w:autoSpaceDE/>
              <w:autoSpaceDN/>
              <w:adjustRightInd/>
              <w:spacing w:after="0"/>
              <w:jc w:val="both"/>
              <w:textAlignment w:val="auto"/>
              <w:rPr>
                <w:rFonts w:ascii="Calibri Light" w:eastAsia="Times New Roman" w:hAnsi="Calibri Light" w:cs="Calibri Light"/>
                <w:color w:val="000000" w:themeColor="dark1"/>
                <w:kern w:val="24"/>
                <w:lang w:eastAsia="zh-CN"/>
              </w:rPr>
            </w:pPr>
            <w:r w:rsidRPr="00757789">
              <w:rPr>
                <w:rFonts w:ascii="Calibri Light" w:eastAsia="Times New Roman" w:hAnsi="Calibri Light" w:cs="Calibri Light"/>
                <w:color w:val="000000" w:themeColor="dark1"/>
                <w:kern w:val="24"/>
                <w:lang w:eastAsia="zh-CN"/>
              </w:rPr>
              <w:t>-5.43</w:t>
            </w:r>
          </w:p>
        </w:tc>
        <w:tc>
          <w:tcPr>
            <w:tcW w:w="1417" w:type="dxa"/>
            <w:tcBorders>
              <w:top w:val="single" w:sz="8" w:space="0" w:color="000000"/>
              <w:left w:val="single" w:sz="8" w:space="0" w:color="000000"/>
              <w:bottom w:val="single" w:sz="8" w:space="0" w:color="000000"/>
              <w:right w:val="single" w:sz="8" w:space="0" w:color="000000"/>
            </w:tcBorders>
            <w:shd w:val="clear" w:color="auto" w:fill="D4E8CD"/>
          </w:tcPr>
          <w:p w14:paraId="321B33CD" w14:textId="7CAB8735" w:rsidR="00757789" w:rsidRPr="00FE2E47" w:rsidRDefault="00757789" w:rsidP="00B27112">
            <w:pPr>
              <w:overflowPunct/>
              <w:autoSpaceDE/>
              <w:autoSpaceDN/>
              <w:adjustRightInd/>
              <w:spacing w:after="0"/>
              <w:jc w:val="both"/>
              <w:textAlignment w:val="auto"/>
              <w:rPr>
                <w:rFonts w:ascii="Calibri Light" w:eastAsia="Times New Roman" w:hAnsi="Calibri Light" w:cs="Calibri Light"/>
                <w:color w:val="FF0000"/>
                <w:kern w:val="24"/>
                <w:lang w:eastAsia="zh-CN"/>
              </w:rPr>
            </w:pPr>
            <w:r>
              <w:rPr>
                <w:rFonts w:ascii="Calibri Light" w:eastAsia="Times New Roman" w:hAnsi="Calibri Light" w:cs="Calibri Light"/>
                <w:color w:val="FF0000"/>
                <w:kern w:val="24"/>
                <w:lang w:eastAsia="zh-CN"/>
              </w:rPr>
              <w:t>4</w:t>
            </w:r>
          </w:p>
        </w:tc>
      </w:tr>
    </w:tbl>
    <w:p w14:paraId="3309EB27" w14:textId="77777777" w:rsidR="00292156" w:rsidRDefault="00292156" w:rsidP="00B27112">
      <w:pPr>
        <w:ind w:left="288"/>
        <w:jc w:val="both"/>
        <w:rPr>
          <w:b/>
        </w:rPr>
      </w:pPr>
    </w:p>
    <w:p w14:paraId="57EF1E73" w14:textId="12D52684" w:rsidR="00292156" w:rsidRDefault="009B3A20" w:rsidP="00B27112">
      <w:pPr>
        <w:ind w:left="288"/>
        <w:jc w:val="both"/>
        <w:rPr>
          <w:b/>
          <w:lang w:val="en-GB" w:eastAsia="zh-CN"/>
        </w:rPr>
      </w:pPr>
      <w:bookmarkStart w:id="20" w:name="_Ref21448082"/>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7626FF">
        <w:rPr>
          <w:b/>
          <w:noProof/>
        </w:rPr>
        <w:t>10</w:t>
      </w:r>
      <w:r w:rsidRPr="00D509B2">
        <w:rPr>
          <w:b/>
        </w:rPr>
        <w:fldChar w:fldCharType="end"/>
      </w:r>
      <w:r w:rsidRPr="00D509B2">
        <w:rPr>
          <w:b/>
          <w:lang w:val="en-GB" w:eastAsia="zh-CN"/>
        </w:rPr>
        <w:t xml:space="preserve">: </w:t>
      </w:r>
      <w:r w:rsidR="001E17B0">
        <w:rPr>
          <w:b/>
          <w:lang w:val="en-GB" w:eastAsia="zh-CN"/>
        </w:rPr>
        <w:t xml:space="preserve">In case of 30/60khz SL SCS, </w:t>
      </w:r>
      <w:r w:rsidR="00292156">
        <w:rPr>
          <w:b/>
          <w:lang w:val="en-GB" w:eastAsia="zh-CN"/>
        </w:rPr>
        <w:t>More GP symbols</w:t>
      </w:r>
      <w:r w:rsidR="001E17B0">
        <w:rPr>
          <w:b/>
          <w:lang w:val="en-GB" w:eastAsia="zh-CN"/>
        </w:rPr>
        <w:t xml:space="preserve"> in SL</w:t>
      </w:r>
      <w:r w:rsidR="00292156">
        <w:rPr>
          <w:b/>
          <w:lang w:val="en-GB" w:eastAsia="zh-CN"/>
        </w:rPr>
        <w:t xml:space="preserve"> are needed </w:t>
      </w:r>
      <w:r w:rsidR="001E17B0">
        <w:rPr>
          <w:b/>
          <w:lang w:val="en-GB" w:eastAsia="zh-CN"/>
        </w:rPr>
        <w:t>for</w:t>
      </w:r>
      <w:r w:rsidR="00292156">
        <w:rPr>
          <w:b/>
          <w:lang w:val="en-GB" w:eastAsia="zh-CN"/>
        </w:rPr>
        <w:t xml:space="preserve"> switching from SL to </w:t>
      </w:r>
      <w:r w:rsidR="001E17B0">
        <w:rPr>
          <w:b/>
          <w:lang w:val="en-GB" w:eastAsia="zh-CN"/>
        </w:rPr>
        <w:t xml:space="preserve">uu </w:t>
      </w:r>
      <w:r w:rsidR="00292156">
        <w:rPr>
          <w:b/>
          <w:lang w:val="en-GB" w:eastAsia="zh-CN"/>
        </w:rPr>
        <w:t xml:space="preserve">UL due to the insufficient timing advance </w:t>
      </w:r>
      <w:r w:rsidR="001E17B0">
        <w:rPr>
          <w:b/>
          <w:lang w:val="en-GB" w:eastAsia="zh-CN"/>
        </w:rPr>
        <w:t>for uu within one 30/60khz GP symbol.</w:t>
      </w:r>
      <w:bookmarkEnd w:id="20"/>
    </w:p>
    <w:p w14:paraId="2719A48A" w14:textId="6BE707BD" w:rsidR="004F6E83" w:rsidRDefault="004F6E83" w:rsidP="00B27112">
      <w:pPr>
        <w:ind w:left="288"/>
        <w:jc w:val="both"/>
        <w:rPr>
          <w:b/>
          <w:lang w:val="en-GB" w:eastAsia="zh-CN"/>
        </w:rPr>
      </w:pPr>
    </w:p>
    <w:p w14:paraId="6060B3ED" w14:textId="434E80C0" w:rsidR="004370E5" w:rsidRDefault="004370E5" w:rsidP="00B27112">
      <w:pPr>
        <w:pStyle w:val="Heading2"/>
        <w:numPr>
          <w:ilvl w:val="0"/>
          <w:numId w:val="0"/>
        </w:numPr>
        <w:spacing w:line="360" w:lineRule="auto"/>
        <w:jc w:val="both"/>
        <w:rPr>
          <w:rFonts w:eastAsiaTheme="minorEastAsia"/>
          <w:lang w:eastAsia="ko-KR"/>
        </w:rPr>
      </w:pPr>
      <w:r>
        <w:rPr>
          <w:rFonts w:eastAsiaTheme="minorEastAsia" w:hint="eastAsia"/>
          <w:lang w:eastAsia="ko-KR"/>
        </w:rPr>
        <w:t xml:space="preserve">Issue </w:t>
      </w:r>
      <w:r w:rsidR="00EF4D72">
        <w:rPr>
          <w:rFonts w:eastAsiaTheme="minorEastAsia"/>
          <w:lang w:eastAsia="ko-KR"/>
        </w:rPr>
        <w:t>2</w:t>
      </w:r>
      <w:r>
        <w:rPr>
          <w:rFonts w:eastAsiaTheme="minorEastAsia" w:hint="eastAsia"/>
          <w:lang w:eastAsia="ko-KR"/>
        </w:rPr>
        <w:t>. PSCCH/PSSCH/PSFCH multiplexing within a slot</w:t>
      </w:r>
    </w:p>
    <w:p w14:paraId="1459BF67" w14:textId="77777777" w:rsidR="004370E5" w:rsidRPr="00D036D7" w:rsidRDefault="004370E5" w:rsidP="00CE5BBE">
      <w:pPr>
        <w:pStyle w:val="Style1"/>
        <w:numPr>
          <w:ilvl w:val="0"/>
          <w:numId w:val="11"/>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Multiplexing of PSCCH and PSSCH</w:t>
      </w:r>
    </w:p>
    <w:p w14:paraId="5210830C" w14:textId="271A10D1" w:rsidR="004370E5" w:rsidRDefault="004370E5" w:rsidP="00B27112">
      <w:pPr>
        <w:pStyle w:val="Style1"/>
        <w:spacing w:after="0" w:line="360" w:lineRule="auto"/>
        <w:ind w:left="288" w:firstLine="0"/>
        <w:rPr>
          <w:rFonts w:eastAsiaTheme="minorEastAsia"/>
          <w:sz w:val="22"/>
          <w:szCs w:val="22"/>
          <w:lang w:eastAsia="ko-KR"/>
        </w:rPr>
      </w:pPr>
      <w:r w:rsidRPr="00D036D7">
        <w:rPr>
          <w:rFonts w:eastAsiaTheme="minorEastAsia"/>
          <w:sz w:val="22"/>
          <w:szCs w:val="22"/>
          <w:lang w:eastAsia="ko-KR"/>
        </w:rPr>
        <w:lastRenderedPageBreak/>
        <w:t>There was a working assumption on Option 3 for multiplexing of PSCCH and PSSCH. There was no concrete conclusion for Option 1A/</w:t>
      </w:r>
      <w:r>
        <w:rPr>
          <w:rFonts w:eastAsiaTheme="minorEastAsia"/>
          <w:sz w:val="22"/>
          <w:szCs w:val="22"/>
          <w:lang w:eastAsia="ko-KR"/>
        </w:rPr>
        <w:t>1B/2 as shown below:</w:t>
      </w:r>
    </w:p>
    <w:p w14:paraId="7E3735DB" w14:textId="2E03D7F3" w:rsidR="004370E5" w:rsidRDefault="004370E5" w:rsidP="00B27112">
      <w:pPr>
        <w:pStyle w:val="Style1"/>
        <w:spacing w:after="0" w:line="360" w:lineRule="auto"/>
        <w:ind w:left="288" w:firstLine="0"/>
        <w:jc w:val="center"/>
        <w:rPr>
          <w:rFonts w:eastAsia="Malgun Gothic"/>
          <w:sz w:val="22"/>
          <w:szCs w:val="22"/>
          <w:lang w:eastAsia="ko-KR"/>
        </w:rPr>
      </w:pPr>
      <w:r w:rsidRPr="00900099">
        <w:rPr>
          <w:noProof/>
          <w:sz w:val="22"/>
          <w:szCs w:val="22"/>
        </w:rPr>
        <w:drawing>
          <wp:inline distT="0" distB="0" distL="0" distR="0" wp14:anchorId="64805DB1" wp14:editId="2B973607">
            <wp:extent cx="3531870" cy="2581910"/>
            <wp:effectExtent l="0" t="0" r="0" b="8890"/>
            <wp:docPr id="75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31870" cy="2581910"/>
                    </a:xfrm>
                    <a:prstGeom prst="rect">
                      <a:avLst/>
                    </a:prstGeom>
                    <a:noFill/>
                    <a:ln>
                      <a:noFill/>
                    </a:ln>
                  </pic:spPr>
                </pic:pic>
              </a:graphicData>
            </a:graphic>
          </wp:inline>
        </w:drawing>
      </w:r>
    </w:p>
    <w:p w14:paraId="63008581" w14:textId="59E95066" w:rsidR="004370E5" w:rsidRPr="004370E5" w:rsidRDefault="004370E5" w:rsidP="00B27112">
      <w:pPr>
        <w:pStyle w:val="Caption"/>
        <w:jc w:val="center"/>
        <w:rPr>
          <w:sz w:val="22"/>
          <w:szCs w:val="22"/>
          <w:lang w:eastAsia="zh-CN"/>
        </w:rPr>
      </w:pPr>
      <w:r>
        <w:t xml:space="preserve">Figure </w:t>
      </w:r>
      <w:fldSimple w:instr=" SEQ Figure \* ARABIC ">
        <w:r w:rsidR="007626FF">
          <w:rPr>
            <w:noProof/>
          </w:rPr>
          <w:t>4</w:t>
        </w:r>
      </w:fldSimple>
      <w:r>
        <w:t>. Illustration for channel multiplexing with option 1A/1B/2/3</w:t>
      </w:r>
    </w:p>
    <w:p w14:paraId="5E8038C7" w14:textId="39E365FD" w:rsidR="004370E5" w:rsidRDefault="004370E5" w:rsidP="00B27112">
      <w:pPr>
        <w:pStyle w:val="Style1"/>
        <w:spacing w:after="0" w:line="360" w:lineRule="auto"/>
        <w:ind w:left="288" w:firstLine="0"/>
        <w:rPr>
          <w:rFonts w:eastAsiaTheme="minorEastAsia"/>
          <w:sz w:val="22"/>
          <w:szCs w:val="22"/>
          <w:lang w:eastAsia="ko-KR"/>
        </w:rPr>
      </w:pPr>
      <w:r>
        <w:rPr>
          <w:rFonts w:eastAsiaTheme="minorEastAsia"/>
          <w:sz w:val="22"/>
          <w:szCs w:val="22"/>
          <w:lang w:eastAsia="ko-KR"/>
        </w:rPr>
        <w:t>For option 1B, one benefit is to support the potential different beam</w:t>
      </w:r>
      <w:r w:rsidR="007626FF">
        <w:rPr>
          <w:rFonts w:eastAsiaTheme="minorEastAsia"/>
          <w:sz w:val="22"/>
          <w:szCs w:val="22"/>
          <w:lang w:eastAsia="ko-KR"/>
        </w:rPr>
        <w:t>-</w:t>
      </w:r>
      <w:r>
        <w:rPr>
          <w:rFonts w:eastAsiaTheme="minorEastAsia"/>
          <w:sz w:val="22"/>
          <w:szCs w:val="22"/>
          <w:lang w:eastAsia="ko-KR"/>
        </w:rPr>
        <w:t>forming between control and data channels especially for FR2. However, the problem caused by the potential different symbol power but same EPRE power or the same symbol power but the different EPRE power has to be addressed in the Tx side and/or Rx side, which may be complicated. So option 1B could be considered in Rel’17 to address FR2 as the enhanced solution.</w:t>
      </w:r>
    </w:p>
    <w:p w14:paraId="40BA3C0F" w14:textId="2873C5FD" w:rsidR="004370E5" w:rsidRDefault="004370E5" w:rsidP="00B27112">
      <w:pPr>
        <w:pStyle w:val="Style1"/>
        <w:spacing w:after="0" w:line="360" w:lineRule="auto"/>
        <w:ind w:left="288" w:firstLine="0"/>
        <w:rPr>
          <w:rFonts w:eastAsiaTheme="minorEastAsia"/>
          <w:sz w:val="22"/>
          <w:szCs w:val="22"/>
          <w:lang w:eastAsia="ko-KR"/>
        </w:rPr>
      </w:pPr>
      <w:r>
        <w:rPr>
          <w:rFonts w:eastAsiaTheme="minorEastAsia"/>
          <w:sz w:val="22"/>
          <w:szCs w:val="22"/>
          <w:lang w:eastAsia="ko-KR"/>
        </w:rPr>
        <w:t>For option 2, the benefit is to support the better coverage for the control and data channels, to be comparable with LTE sidelink coverage using the minimum 5 RBs per subcchannel. However, the problem is to have the variable length of the control channel due to the variable length of the SL symbols in a slot. Moreover, it may cause the potential resource partition due to different control channel format/size for option 3 and option 2, which may lead to the poor utilization ration of the resources.</w:t>
      </w:r>
    </w:p>
    <w:p w14:paraId="34B70734" w14:textId="772FF6ED" w:rsidR="00EF4D72" w:rsidRDefault="00EF4D72" w:rsidP="00B27112">
      <w:pPr>
        <w:ind w:left="288"/>
        <w:jc w:val="both"/>
        <w:rPr>
          <w:b/>
          <w:lang w:val="en-GB" w:eastAsia="zh-CN"/>
        </w:rPr>
      </w:pPr>
      <w:bookmarkStart w:id="21" w:name="_Ref21448083"/>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7626FF">
        <w:rPr>
          <w:b/>
          <w:noProof/>
        </w:rPr>
        <w:t>11</w:t>
      </w:r>
      <w:r w:rsidRPr="00D509B2">
        <w:rPr>
          <w:b/>
        </w:rPr>
        <w:fldChar w:fldCharType="end"/>
      </w:r>
      <w:r w:rsidRPr="00D509B2">
        <w:rPr>
          <w:b/>
          <w:lang w:val="en-GB" w:eastAsia="zh-CN"/>
        </w:rPr>
        <w:t xml:space="preserve">: </w:t>
      </w:r>
      <w:r>
        <w:rPr>
          <w:b/>
          <w:lang w:val="en-GB" w:eastAsia="zh-CN"/>
        </w:rPr>
        <w:t>Option 1B can be considered for FR2 in Rel’17 thanks to potential different beam-forming applied for control and data channels separately.</w:t>
      </w:r>
      <w:bookmarkEnd w:id="21"/>
    </w:p>
    <w:p w14:paraId="01093AE6" w14:textId="1BE4706C" w:rsidR="00EF4D72" w:rsidRDefault="00EF4D72" w:rsidP="00B27112">
      <w:pPr>
        <w:ind w:left="288"/>
        <w:jc w:val="both"/>
        <w:rPr>
          <w:b/>
          <w:lang w:val="en-GB" w:eastAsia="zh-CN"/>
        </w:rPr>
      </w:pPr>
      <w:bookmarkStart w:id="22" w:name="_Ref21448084"/>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7626FF">
        <w:rPr>
          <w:b/>
          <w:noProof/>
        </w:rPr>
        <w:t>12</w:t>
      </w:r>
      <w:r w:rsidRPr="00D509B2">
        <w:rPr>
          <w:b/>
        </w:rPr>
        <w:fldChar w:fldCharType="end"/>
      </w:r>
      <w:r w:rsidRPr="00D509B2">
        <w:rPr>
          <w:b/>
          <w:lang w:val="en-GB" w:eastAsia="zh-CN"/>
        </w:rPr>
        <w:t xml:space="preserve">: </w:t>
      </w:r>
      <w:r>
        <w:rPr>
          <w:b/>
          <w:lang w:val="en-GB" w:eastAsia="zh-CN"/>
        </w:rPr>
        <w:t>Option 2 is not supported in Rel’16 due to spec complexity caused by the variable control channel length and poor resource utilization caused by resource partition.</w:t>
      </w:r>
      <w:bookmarkEnd w:id="22"/>
    </w:p>
    <w:p w14:paraId="6F488FB4" w14:textId="52014F79" w:rsidR="00EF4D72" w:rsidRPr="00D036D7" w:rsidRDefault="00EF4D72" w:rsidP="00CE5BBE">
      <w:pPr>
        <w:pStyle w:val="Style1"/>
        <w:numPr>
          <w:ilvl w:val="0"/>
          <w:numId w:val="11"/>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PSCCH-only transmission within a slot (standalone PSCCH transmission in a slot)</w:t>
      </w:r>
    </w:p>
    <w:p w14:paraId="7E95F831" w14:textId="34462B54" w:rsidR="00EF4D72" w:rsidRDefault="00EF4D72" w:rsidP="00B27112">
      <w:pPr>
        <w:pStyle w:val="Style1"/>
        <w:spacing w:after="0" w:line="360" w:lineRule="auto"/>
        <w:ind w:left="288" w:firstLine="0"/>
        <w:rPr>
          <w:rFonts w:eastAsiaTheme="minorEastAsia"/>
          <w:sz w:val="22"/>
          <w:szCs w:val="22"/>
          <w:lang w:eastAsia="ko-KR"/>
        </w:rPr>
      </w:pPr>
      <w:r w:rsidRPr="00D036D7">
        <w:rPr>
          <w:rFonts w:eastAsiaTheme="minorEastAsia"/>
          <w:sz w:val="22"/>
          <w:szCs w:val="22"/>
          <w:lang w:eastAsia="ko-KR"/>
        </w:rPr>
        <w:t>This is related to whether cross-slot scheduling</w:t>
      </w:r>
      <w:r>
        <w:rPr>
          <w:rFonts w:eastAsiaTheme="minorEastAsia"/>
          <w:sz w:val="22"/>
          <w:szCs w:val="22"/>
          <w:lang w:eastAsia="ko-KR"/>
        </w:rPr>
        <w:t>/reservation</w:t>
      </w:r>
      <w:r w:rsidRPr="00D036D7">
        <w:rPr>
          <w:rFonts w:eastAsiaTheme="minorEastAsia"/>
          <w:sz w:val="22"/>
          <w:szCs w:val="22"/>
          <w:lang w:eastAsia="ko-KR"/>
        </w:rPr>
        <w:t xml:space="preserve"> and CSI report triggering are supported or not. </w:t>
      </w:r>
      <w:r w:rsidRPr="00EF4D72">
        <w:rPr>
          <w:rFonts w:eastAsiaTheme="minorEastAsia"/>
          <w:sz w:val="22"/>
          <w:szCs w:val="22"/>
          <w:lang w:eastAsia="ko-KR"/>
        </w:rPr>
        <w:t xml:space="preserve">In case of cross-slot scheduling/reservation for </w:t>
      </w:r>
      <w:r>
        <w:rPr>
          <w:rFonts w:eastAsiaTheme="minorEastAsia"/>
          <w:sz w:val="22"/>
          <w:szCs w:val="22"/>
          <w:lang w:eastAsia="ko-KR"/>
        </w:rPr>
        <w:t>the 1</w:t>
      </w:r>
      <w:r w:rsidRPr="00EF4D72">
        <w:rPr>
          <w:rFonts w:eastAsiaTheme="minorEastAsia"/>
          <w:sz w:val="22"/>
          <w:szCs w:val="22"/>
          <w:vertAlign w:val="superscript"/>
          <w:lang w:eastAsia="ko-KR"/>
        </w:rPr>
        <w:t>st</w:t>
      </w:r>
      <w:r>
        <w:rPr>
          <w:rFonts w:eastAsiaTheme="minorEastAsia"/>
          <w:sz w:val="22"/>
          <w:szCs w:val="22"/>
          <w:lang w:eastAsia="ko-KR"/>
        </w:rPr>
        <w:t xml:space="preserve"> transmission of the </w:t>
      </w:r>
      <w:r w:rsidRPr="00EF4D72">
        <w:rPr>
          <w:rFonts w:eastAsiaTheme="minorEastAsia"/>
          <w:sz w:val="22"/>
          <w:szCs w:val="22"/>
          <w:lang w:eastAsia="ko-KR"/>
        </w:rPr>
        <w:t xml:space="preserve">aperiodical traffic, the SLS </w:t>
      </w:r>
      <w:r>
        <w:rPr>
          <w:rFonts w:eastAsiaTheme="minorEastAsia"/>
          <w:sz w:val="22"/>
          <w:szCs w:val="22"/>
          <w:lang w:eastAsia="ko-KR"/>
        </w:rPr>
        <w:t xml:space="preserve">results </w:t>
      </w:r>
      <w:r w:rsidRPr="00EF4D72">
        <w:rPr>
          <w:rFonts w:eastAsiaTheme="minorEastAsia"/>
          <w:sz w:val="22"/>
          <w:szCs w:val="22"/>
          <w:lang w:eastAsia="ko-KR"/>
        </w:rPr>
        <w:t>can be used to check the performance gain.</w:t>
      </w:r>
      <w:r>
        <w:rPr>
          <w:rFonts w:eastAsiaTheme="minorEastAsia"/>
          <w:sz w:val="22"/>
          <w:szCs w:val="22"/>
          <w:lang w:eastAsia="ko-KR"/>
        </w:rPr>
        <w:t xml:space="preserve"> In principle, the standalone PSCCH can be considered if PSCCH can </w:t>
      </w:r>
      <w:r>
        <w:rPr>
          <w:rFonts w:eastAsiaTheme="minorEastAsia"/>
          <w:sz w:val="22"/>
          <w:szCs w:val="22"/>
          <w:lang w:eastAsia="ko-KR"/>
        </w:rPr>
        <w:lastRenderedPageBreak/>
        <w:t xml:space="preserve">occupy the whole slot to address the AGC issue. </w:t>
      </w:r>
      <w:r w:rsidR="007626FF">
        <w:rPr>
          <w:rFonts w:eastAsiaTheme="minorEastAsia"/>
          <w:sz w:val="22"/>
          <w:szCs w:val="22"/>
          <w:lang w:eastAsia="ko-KR"/>
        </w:rPr>
        <w:t>T</w:t>
      </w:r>
      <w:r>
        <w:rPr>
          <w:rFonts w:eastAsiaTheme="minorEastAsia"/>
          <w:sz w:val="22"/>
          <w:szCs w:val="22"/>
          <w:lang w:eastAsia="ko-KR"/>
        </w:rPr>
        <w:t>he other issue to be addressed is how to do sensing in case of standalone PSCCH, e.g., based on the control channel or data channel? If it is based on the data channel, the gain from the pre-reservation is lost. If it is based on the control channel, how to secure the sensing results based on the control channel is reliable and accurate same as sensing over the data channel.</w:t>
      </w:r>
    </w:p>
    <w:p w14:paraId="28215EC1" w14:textId="5BCDC320" w:rsidR="00EF4D72" w:rsidRDefault="00EF4D72" w:rsidP="00B27112">
      <w:pPr>
        <w:ind w:left="288"/>
        <w:jc w:val="both"/>
        <w:rPr>
          <w:b/>
          <w:lang w:val="en-GB" w:eastAsia="zh-CN"/>
        </w:rPr>
      </w:pPr>
      <w:bookmarkStart w:id="23" w:name="_Ref21448086"/>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7626FF">
        <w:rPr>
          <w:b/>
          <w:noProof/>
        </w:rPr>
        <w:t>13</w:t>
      </w:r>
      <w:r w:rsidRPr="00D509B2">
        <w:rPr>
          <w:b/>
        </w:rPr>
        <w:fldChar w:fldCharType="end"/>
      </w:r>
      <w:r w:rsidRPr="00D509B2">
        <w:rPr>
          <w:b/>
          <w:lang w:val="en-GB" w:eastAsia="zh-CN"/>
        </w:rPr>
        <w:t xml:space="preserve">: </w:t>
      </w:r>
      <w:r>
        <w:rPr>
          <w:b/>
          <w:lang w:val="en-GB" w:eastAsia="zh-CN"/>
        </w:rPr>
        <w:t>Whether to support PSCCH-only transmission depends on the solutions to address AGC issue and channel sensing issue.</w:t>
      </w:r>
      <w:bookmarkEnd w:id="23"/>
      <w:r>
        <w:rPr>
          <w:b/>
          <w:lang w:val="en-GB" w:eastAsia="zh-CN"/>
        </w:rPr>
        <w:t xml:space="preserve">  </w:t>
      </w:r>
    </w:p>
    <w:p w14:paraId="0BE09802" w14:textId="0C8B3F84" w:rsidR="00EF4D72" w:rsidRPr="00D036D7" w:rsidRDefault="00EF4D72" w:rsidP="00CE5BBE">
      <w:pPr>
        <w:pStyle w:val="Style1"/>
        <w:numPr>
          <w:ilvl w:val="0"/>
          <w:numId w:val="11"/>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PSFCH-only transmission within a slot</w:t>
      </w:r>
    </w:p>
    <w:p w14:paraId="684A2ACA" w14:textId="3157F855" w:rsidR="00EF4D72" w:rsidRDefault="00EF4D72" w:rsidP="00B27112">
      <w:pPr>
        <w:ind w:left="288"/>
        <w:jc w:val="both"/>
        <w:rPr>
          <w:rFonts w:eastAsiaTheme="minorEastAsia"/>
          <w:sz w:val="22"/>
          <w:szCs w:val="22"/>
          <w:lang w:eastAsia="ko-KR"/>
        </w:rPr>
      </w:pPr>
      <w:r>
        <w:rPr>
          <w:rFonts w:eastAsiaTheme="minorEastAsia"/>
          <w:sz w:val="22"/>
          <w:szCs w:val="22"/>
          <w:lang w:eastAsia="ko-KR"/>
        </w:rPr>
        <w:t xml:space="preserve">PSFCH-only transmission within a slot for a UE could be supported. However, there should not be any special design, e.g., slot structure to such transmission. One issue is about GP which should be </w:t>
      </w:r>
      <w:r w:rsidR="00B27112">
        <w:rPr>
          <w:rFonts w:eastAsiaTheme="minorEastAsia"/>
          <w:sz w:val="22"/>
          <w:szCs w:val="22"/>
          <w:lang w:eastAsia="ko-KR"/>
        </w:rPr>
        <w:t>located</w:t>
      </w:r>
      <w:r>
        <w:rPr>
          <w:rFonts w:eastAsiaTheme="minorEastAsia"/>
          <w:sz w:val="22"/>
          <w:szCs w:val="22"/>
          <w:lang w:eastAsia="ko-KR"/>
        </w:rPr>
        <w:t xml:space="preserve"> ahead of PSFCH symbols </w:t>
      </w:r>
      <w:r w:rsidR="00B27112">
        <w:rPr>
          <w:rFonts w:eastAsiaTheme="minorEastAsia"/>
          <w:sz w:val="22"/>
          <w:szCs w:val="22"/>
          <w:lang w:eastAsia="ko-KR"/>
        </w:rPr>
        <w:t>regardless of whether</w:t>
      </w:r>
      <w:r>
        <w:rPr>
          <w:rFonts w:eastAsiaTheme="minorEastAsia"/>
          <w:sz w:val="22"/>
          <w:szCs w:val="22"/>
          <w:lang w:eastAsia="ko-KR"/>
        </w:rPr>
        <w:t xml:space="preserve"> it is PSFCH-only transmission or not.</w:t>
      </w:r>
    </w:p>
    <w:p w14:paraId="4E368EBC" w14:textId="05228655" w:rsidR="00EF4D72" w:rsidRDefault="00EF4D72" w:rsidP="00B27112">
      <w:pPr>
        <w:ind w:left="288"/>
        <w:jc w:val="both"/>
        <w:rPr>
          <w:b/>
          <w:lang w:val="en-GB" w:eastAsia="zh-CN"/>
        </w:rPr>
      </w:pPr>
      <w:bookmarkStart w:id="24" w:name="_Ref21448087"/>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7626FF">
        <w:rPr>
          <w:b/>
          <w:noProof/>
        </w:rPr>
        <w:t>14</w:t>
      </w:r>
      <w:r w:rsidRPr="00D509B2">
        <w:rPr>
          <w:b/>
        </w:rPr>
        <w:fldChar w:fldCharType="end"/>
      </w:r>
      <w:r w:rsidRPr="00D509B2">
        <w:rPr>
          <w:b/>
          <w:lang w:val="en-GB" w:eastAsia="zh-CN"/>
        </w:rPr>
        <w:t xml:space="preserve">: </w:t>
      </w:r>
      <w:r>
        <w:rPr>
          <w:b/>
          <w:lang w:val="en-GB" w:eastAsia="zh-CN"/>
        </w:rPr>
        <w:t>GP symbol ahead of PSFCH symbols is needed regardless of whether it is PSFCH-only transmission or not.</w:t>
      </w:r>
      <w:bookmarkEnd w:id="24"/>
      <w:r>
        <w:rPr>
          <w:b/>
          <w:lang w:val="en-GB" w:eastAsia="zh-CN"/>
        </w:rPr>
        <w:t xml:space="preserve"> </w:t>
      </w:r>
    </w:p>
    <w:p w14:paraId="1C7DD8F5" w14:textId="7260C826" w:rsidR="00EF4D72" w:rsidRDefault="00EF4D72" w:rsidP="00B27112">
      <w:pPr>
        <w:pStyle w:val="Heading2"/>
        <w:numPr>
          <w:ilvl w:val="0"/>
          <w:numId w:val="0"/>
        </w:numPr>
        <w:spacing w:line="360" w:lineRule="auto"/>
        <w:jc w:val="both"/>
        <w:rPr>
          <w:rFonts w:eastAsiaTheme="minorEastAsia"/>
          <w:lang w:eastAsia="ko-KR"/>
        </w:rPr>
      </w:pPr>
      <w:r>
        <w:rPr>
          <w:rFonts w:eastAsiaTheme="minorEastAsia" w:hint="eastAsia"/>
          <w:lang w:eastAsia="ko-KR"/>
        </w:rPr>
        <w:t xml:space="preserve">Issue </w:t>
      </w:r>
      <w:r>
        <w:rPr>
          <w:rFonts w:eastAsiaTheme="minorEastAsia"/>
          <w:lang w:eastAsia="ko-KR"/>
        </w:rPr>
        <w:t>3</w:t>
      </w:r>
      <w:r>
        <w:rPr>
          <w:rFonts w:eastAsiaTheme="minorEastAsia" w:hint="eastAsia"/>
          <w:lang w:eastAsia="ko-KR"/>
        </w:rPr>
        <w:t>. PSCCH design</w:t>
      </w:r>
    </w:p>
    <w:p w14:paraId="2DC9B46D" w14:textId="3C134EBD" w:rsidR="00EF4D72" w:rsidRPr="00D036D7" w:rsidRDefault="00EF4D72" w:rsidP="00CE5BBE">
      <w:pPr>
        <w:pStyle w:val="Style1"/>
        <w:numPr>
          <w:ilvl w:val="0"/>
          <w:numId w:val="13"/>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Number of symbols</w:t>
      </w:r>
      <w:r>
        <w:rPr>
          <w:rFonts w:eastAsiaTheme="minorEastAsia"/>
          <w:b/>
          <w:sz w:val="22"/>
          <w:szCs w:val="22"/>
          <w:u w:val="single"/>
          <w:lang w:eastAsia="ko-KR"/>
        </w:rPr>
        <w:t>/PRBs</w:t>
      </w:r>
      <w:r w:rsidRPr="00D036D7">
        <w:rPr>
          <w:rFonts w:eastAsiaTheme="minorEastAsia"/>
          <w:b/>
          <w:sz w:val="22"/>
          <w:szCs w:val="22"/>
          <w:u w:val="single"/>
          <w:lang w:eastAsia="ko-KR"/>
        </w:rPr>
        <w:t xml:space="preserve"> for PSCCH</w:t>
      </w:r>
      <w:r w:rsidR="00B27112">
        <w:rPr>
          <w:rFonts w:eastAsiaTheme="minorEastAsia"/>
          <w:b/>
          <w:sz w:val="22"/>
          <w:szCs w:val="22"/>
          <w:u w:val="single"/>
          <w:lang w:eastAsia="ko-KR"/>
        </w:rPr>
        <w:t xml:space="preserve"> (1</w:t>
      </w:r>
      <w:r w:rsidR="00B27112" w:rsidRPr="00B27112">
        <w:rPr>
          <w:rFonts w:eastAsiaTheme="minorEastAsia"/>
          <w:b/>
          <w:sz w:val="22"/>
          <w:szCs w:val="22"/>
          <w:u w:val="single"/>
          <w:vertAlign w:val="superscript"/>
          <w:lang w:eastAsia="ko-KR"/>
        </w:rPr>
        <w:t>st</w:t>
      </w:r>
      <w:r w:rsidR="00B27112">
        <w:rPr>
          <w:rFonts w:eastAsiaTheme="minorEastAsia"/>
          <w:b/>
          <w:sz w:val="22"/>
          <w:szCs w:val="22"/>
          <w:u w:val="single"/>
          <w:lang w:eastAsia="ko-KR"/>
        </w:rPr>
        <w:t xml:space="preserve"> SCI and 2</w:t>
      </w:r>
      <w:r w:rsidR="00B27112" w:rsidRPr="00B27112">
        <w:rPr>
          <w:rFonts w:eastAsiaTheme="minorEastAsia"/>
          <w:b/>
          <w:sz w:val="22"/>
          <w:szCs w:val="22"/>
          <w:u w:val="single"/>
          <w:vertAlign w:val="superscript"/>
          <w:lang w:eastAsia="ko-KR"/>
        </w:rPr>
        <w:t>nd</w:t>
      </w:r>
      <w:r w:rsidR="00B27112">
        <w:rPr>
          <w:rFonts w:eastAsiaTheme="minorEastAsia"/>
          <w:b/>
          <w:sz w:val="22"/>
          <w:szCs w:val="22"/>
          <w:u w:val="single"/>
          <w:lang w:eastAsia="ko-KR"/>
        </w:rPr>
        <w:t xml:space="preserve"> SCI)</w:t>
      </w:r>
    </w:p>
    <w:p w14:paraId="7324DF28" w14:textId="663DFC7E" w:rsidR="00EF4D72" w:rsidRDefault="00EF4D72" w:rsidP="00B27112">
      <w:pPr>
        <w:pStyle w:val="Style1"/>
        <w:spacing w:after="0" w:line="360" w:lineRule="auto"/>
        <w:ind w:left="400" w:firstLine="0"/>
        <w:rPr>
          <w:rFonts w:eastAsiaTheme="minorEastAsia"/>
          <w:sz w:val="22"/>
          <w:szCs w:val="22"/>
          <w:lang w:eastAsia="ko-KR"/>
        </w:rPr>
      </w:pPr>
      <w:r w:rsidRPr="00D036D7">
        <w:rPr>
          <w:rFonts w:eastAsiaTheme="minorEastAsia"/>
          <w:sz w:val="22"/>
          <w:szCs w:val="22"/>
          <w:lang w:eastAsia="ko-KR"/>
        </w:rPr>
        <w:t>How many symbols</w:t>
      </w:r>
      <w:r>
        <w:rPr>
          <w:rFonts w:eastAsiaTheme="minorEastAsia"/>
          <w:sz w:val="22"/>
          <w:szCs w:val="22"/>
          <w:lang w:eastAsia="ko-KR"/>
        </w:rPr>
        <w:t>/PRBs</w:t>
      </w:r>
      <w:r w:rsidRPr="00D036D7">
        <w:rPr>
          <w:rFonts w:eastAsiaTheme="minorEastAsia"/>
          <w:sz w:val="22"/>
          <w:szCs w:val="22"/>
          <w:lang w:eastAsia="ko-KR"/>
        </w:rPr>
        <w:t xml:space="preserve"> are used for PSCCH should be discussed. </w:t>
      </w:r>
      <w:r>
        <w:rPr>
          <w:rFonts w:eastAsiaTheme="minorEastAsia"/>
          <w:sz w:val="22"/>
          <w:szCs w:val="22"/>
          <w:lang w:eastAsia="ko-KR"/>
        </w:rPr>
        <w:t>in NR uu, to facilitate the channel estimation of the data channel, the control channel lasting more than 3 symbols are not preferred due to potential interruption of the data channel DMRS. In case of Option 3 multiplexing between control (1</w:t>
      </w:r>
      <w:r w:rsidRPr="00EF4D72">
        <w:rPr>
          <w:rFonts w:eastAsiaTheme="minorEastAsia"/>
          <w:sz w:val="22"/>
          <w:szCs w:val="22"/>
          <w:vertAlign w:val="superscript"/>
          <w:lang w:eastAsia="ko-KR"/>
        </w:rPr>
        <w:t>st</w:t>
      </w:r>
      <w:r>
        <w:rPr>
          <w:rFonts w:eastAsiaTheme="minorEastAsia"/>
          <w:sz w:val="22"/>
          <w:szCs w:val="22"/>
          <w:lang w:eastAsia="ko-KR"/>
        </w:rPr>
        <w:t xml:space="preserve"> SCI) and data channel, the control channel, i.e., 1</w:t>
      </w:r>
      <w:r w:rsidRPr="00EF4D72">
        <w:rPr>
          <w:rFonts w:eastAsiaTheme="minorEastAsia"/>
          <w:sz w:val="22"/>
          <w:szCs w:val="22"/>
          <w:vertAlign w:val="superscript"/>
          <w:lang w:eastAsia="ko-KR"/>
        </w:rPr>
        <w:t>st</w:t>
      </w:r>
      <w:r>
        <w:rPr>
          <w:rFonts w:eastAsiaTheme="minorEastAsia"/>
          <w:sz w:val="22"/>
          <w:szCs w:val="22"/>
          <w:lang w:eastAsia="ko-KR"/>
        </w:rPr>
        <w:t xml:space="preserve"> SCI, should not be up to 3 symbols. In case that FDM between 1</w:t>
      </w:r>
      <w:r w:rsidRPr="00EF4D72">
        <w:rPr>
          <w:rFonts w:eastAsiaTheme="minorEastAsia"/>
          <w:sz w:val="22"/>
          <w:szCs w:val="22"/>
          <w:vertAlign w:val="superscript"/>
          <w:lang w:eastAsia="ko-KR"/>
        </w:rPr>
        <w:t>st</w:t>
      </w:r>
      <w:r>
        <w:rPr>
          <w:rFonts w:eastAsiaTheme="minorEastAsia"/>
          <w:sz w:val="22"/>
          <w:szCs w:val="22"/>
          <w:lang w:eastAsia="ko-KR"/>
        </w:rPr>
        <w:t xml:space="preserve"> SCI and data channel is supported, the all symbols in a slot can be supported for 1</w:t>
      </w:r>
      <w:r w:rsidRPr="00EF4D72">
        <w:rPr>
          <w:rFonts w:eastAsiaTheme="minorEastAsia"/>
          <w:sz w:val="22"/>
          <w:szCs w:val="22"/>
          <w:vertAlign w:val="superscript"/>
          <w:lang w:eastAsia="ko-KR"/>
        </w:rPr>
        <w:t>st</w:t>
      </w:r>
      <w:r>
        <w:rPr>
          <w:rFonts w:eastAsiaTheme="minorEastAsia"/>
          <w:sz w:val="22"/>
          <w:szCs w:val="22"/>
          <w:lang w:eastAsia="ko-KR"/>
        </w:rPr>
        <w:t xml:space="preserve"> SCI.</w:t>
      </w:r>
    </w:p>
    <w:p w14:paraId="465FDA14" w14:textId="3E16BD86" w:rsidR="00EF4D72" w:rsidRDefault="00EF4D72" w:rsidP="00B27112">
      <w:pPr>
        <w:pStyle w:val="Style1"/>
        <w:spacing w:after="0" w:line="360" w:lineRule="auto"/>
        <w:ind w:left="400" w:firstLine="0"/>
        <w:rPr>
          <w:rFonts w:eastAsiaTheme="minorEastAsia"/>
          <w:sz w:val="22"/>
          <w:szCs w:val="22"/>
          <w:lang w:eastAsia="ko-KR"/>
        </w:rPr>
      </w:pPr>
      <w:r>
        <w:rPr>
          <w:rFonts w:eastAsiaTheme="minorEastAsia"/>
          <w:sz w:val="22"/>
          <w:szCs w:val="22"/>
          <w:lang w:eastAsia="ko-KR"/>
        </w:rPr>
        <w:t>Additionally, in the frequency domain, 1</w:t>
      </w:r>
      <w:r w:rsidRPr="00EF4D72">
        <w:rPr>
          <w:rFonts w:eastAsiaTheme="minorEastAsia"/>
          <w:sz w:val="22"/>
          <w:szCs w:val="22"/>
          <w:vertAlign w:val="superscript"/>
          <w:lang w:eastAsia="ko-KR"/>
        </w:rPr>
        <w:t>st</w:t>
      </w:r>
      <w:r>
        <w:rPr>
          <w:rFonts w:eastAsiaTheme="minorEastAsia"/>
          <w:sz w:val="22"/>
          <w:szCs w:val="22"/>
          <w:lang w:eastAsia="ko-KR"/>
        </w:rPr>
        <w:t xml:space="preserve"> SCI should be located within one subchannel. However, the 2</w:t>
      </w:r>
      <w:r w:rsidRPr="00EF4D72">
        <w:rPr>
          <w:rFonts w:eastAsiaTheme="minorEastAsia"/>
          <w:sz w:val="22"/>
          <w:szCs w:val="22"/>
          <w:vertAlign w:val="superscript"/>
          <w:lang w:eastAsia="ko-KR"/>
        </w:rPr>
        <w:t>nd</w:t>
      </w:r>
      <w:r>
        <w:rPr>
          <w:rFonts w:eastAsiaTheme="minorEastAsia"/>
          <w:sz w:val="22"/>
          <w:szCs w:val="22"/>
          <w:lang w:eastAsia="ko-KR"/>
        </w:rPr>
        <w:t xml:space="preserve"> SCI can occupy multiple consecutive subhcannels within the data region, which can be indicated by the 1</w:t>
      </w:r>
      <w:r w:rsidRPr="00EF4D72">
        <w:rPr>
          <w:rFonts w:eastAsiaTheme="minorEastAsia"/>
          <w:sz w:val="22"/>
          <w:szCs w:val="22"/>
          <w:vertAlign w:val="superscript"/>
          <w:lang w:eastAsia="ko-KR"/>
        </w:rPr>
        <w:t>st</w:t>
      </w:r>
      <w:r>
        <w:rPr>
          <w:rFonts w:eastAsiaTheme="minorEastAsia"/>
          <w:sz w:val="22"/>
          <w:szCs w:val="22"/>
          <w:lang w:eastAsia="ko-KR"/>
        </w:rPr>
        <w:t xml:space="preserve"> SCI. in particulate, 2</w:t>
      </w:r>
      <w:r w:rsidRPr="00EF4D72">
        <w:rPr>
          <w:rFonts w:eastAsiaTheme="minorEastAsia"/>
          <w:sz w:val="22"/>
          <w:szCs w:val="22"/>
          <w:vertAlign w:val="superscript"/>
          <w:lang w:eastAsia="ko-KR"/>
        </w:rPr>
        <w:t>nd</w:t>
      </w:r>
      <w:r>
        <w:rPr>
          <w:rFonts w:eastAsiaTheme="minorEastAsia"/>
          <w:sz w:val="22"/>
          <w:szCs w:val="22"/>
          <w:lang w:eastAsia="ko-KR"/>
        </w:rPr>
        <w:t xml:space="preserve"> SCI can occupy all subchannels by mapping REs frequency first.</w:t>
      </w:r>
    </w:p>
    <w:p w14:paraId="78156827" w14:textId="77777777" w:rsidR="00EF4D72" w:rsidRDefault="00EF4D72" w:rsidP="00B27112">
      <w:pPr>
        <w:ind w:left="400"/>
        <w:jc w:val="both"/>
        <w:rPr>
          <w:b/>
          <w:lang w:val="en-GB" w:eastAsia="zh-CN"/>
        </w:rPr>
      </w:pPr>
      <w:bookmarkStart w:id="25" w:name="_Ref21448088"/>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7626FF">
        <w:rPr>
          <w:b/>
          <w:noProof/>
        </w:rPr>
        <w:t>15</w:t>
      </w:r>
      <w:r w:rsidRPr="00D509B2">
        <w:rPr>
          <w:b/>
        </w:rPr>
        <w:fldChar w:fldCharType="end"/>
      </w:r>
      <w:r w:rsidRPr="00D509B2">
        <w:rPr>
          <w:b/>
          <w:lang w:val="en-GB" w:eastAsia="zh-CN"/>
        </w:rPr>
        <w:t xml:space="preserve">: </w:t>
      </w:r>
      <w:r>
        <w:rPr>
          <w:b/>
          <w:lang w:val="en-GB" w:eastAsia="zh-CN"/>
        </w:rPr>
        <w:t>For 1</w:t>
      </w:r>
      <w:r w:rsidRPr="00EF4D72">
        <w:rPr>
          <w:b/>
          <w:vertAlign w:val="superscript"/>
          <w:lang w:val="en-GB" w:eastAsia="zh-CN"/>
        </w:rPr>
        <w:t>st</w:t>
      </w:r>
      <w:r>
        <w:rPr>
          <w:b/>
          <w:lang w:val="en-GB" w:eastAsia="zh-CN"/>
        </w:rPr>
        <w:t xml:space="preserve"> SCI, it can be up to 3 symbols (single value) in case of Option 3 multiplexing and all symbols in a slot in case Option 2 (FDM) multiplexing is supported.</w:t>
      </w:r>
      <w:bookmarkEnd w:id="25"/>
      <w:r>
        <w:rPr>
          <w:b/>
          <w:lang w:val="en-GB" w:eastAsia="zh-CN"/>
        </w:rPr>
        <w:t xml:space="preserve"> </w:t>
      </w:r>
    </w:p>
    <w:p w14:paraId="34423FC5" w14:textId="6849888A" w:rsidR="00EF4D72" w:rsidRDefault="00EF4D72" w:rsidP="00B27112">
      <w:pPr>
        <w:ind w:left="400"/>
        <w:jc w:val="both"/>
        <w:rPr>
          <w:b/>
          <w:lang w:val="en-GB" w:eastAsia="zh-CN"/>
        </w:rPr>
      </w:pPr>
      <w:bookmarkStart w:id="26" w:name="_Ref21448089"/>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7626FF">
        <w:rPr>
          <w:b/>
          <w:noProof/>
        </w:rPr>
        <w:t>16</w:t>
      </w:r>
      <w:r w:rsidRPr="00D509B2">
        <w:rPr>
          <w:b/>
        </w:rPr>
        <w:fldChar w:fldCharType="end"/>
      </w:r>
      <w:r w:rsidRPr="00D509B2">
        <w:rPr>
          <w:b/>
          <w:lang w:val="en-GB" w:eastAsia="zh-CN"/>
        </w:rPr>
        <w:t xml:space="preserve">: </w:t>
      </w:r>
      <w:r>
        <w:rPr>
          <w:b/>
          <w:lang w:val="en-GB" w:eastAsia="zh-CN"/>
        </w:rPr>
        <w:t>For 2</w:t>
      </w:r>
      <w:r w:rsidRPr="00EF4D72">
        <w:rPr>
          <w:b/>
          <w:vertAlign w:val="superscript"/>
          <w:lang w:val="en-GB" w:eastAsia="zh-CN"/>
        </w:rPr>
        <w:t>nd</w:t>
      </w:r>
      <w:r>
        <w:rPr>
          <w:b/>
          <w:lang w:val="en-GB" w:eastAsia="zh-CN"/>
        </w:rPr>
        <w:t xml:space="preserve"> SCI, there is no need of limitation on the symbol length within a slot in principle.</w:t>
      </w:r>
      <w:bookmarkEnd w:id="26"/>
      <w:r>
        <w:rPr>
          <w:b/>
          <w:lang w:val="en-GB" w:eastAsia="zh-CN"/>
        </w:rPr>
        <w:t xml:space="preserve"> </w:t>
      </w:r>
    </w:p>
    <w:p w14:paraId="31E58AFC" w14:textId="77777777" w:rsidR="00B27112" w:rsidRDefault="00EF4D72" w:rsidP="00B27112">
      <w:pPr>
        <w:ind w:left="400"/>
        <w:jc w:val="both"/>
        <w:rPr>
          <w:b/>
          <w:lang w:val="en-GB" w:eastAsia="zh-CN"/>
        </w:rPr>
      </w:pPr>
      <w:bookmarkStart w:id="27" w:name="_Ref21448090"/>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7626FF">
        <w:rPr>
          <w:b/>
          <w:noProof/>
        </w:rPr>
        <w:t>17</w:t>
      </w:r>
      <w:r w:rsidRPr="00D509B2">
        <w:rPr>
          <w:b/>
        </w:rPr>
        <w:fldChar w:fldCharType="end"/>
      </w:r>
      <w:r w:rsidRPr="00D509B2">
        <w:rPr>
          <w:b/>
          <w:lang w:val="en-GB" w:eastAsia="zh-CN"/>
        </w:rPr>
        <w:t xml:space="preserve">: </w:t>
      </w:r>
      <w:r>
        <w:rPr>
          <w:b/>
          <w:lang w:val="en-GB" w:eastAsia="zh-CN"/>
        </w:rPr>
        <w:t>The 1</w:t>
      </w:r>
      <w:r w:rsidRPr="00EF4D72">
        <w:rPr>
          <w:b/>
          <w:vertAlign w:val="superscript"/>
          <w:lang w:val="en-GB" w:eastAsia="zh-CN"/>
        </w:rPr>
        <w:t>st</w:t>
      </w:r>
      <w:r>
        <w:rPr>
          <w:b/>
          <w:lang w:val="en-GB" w:eastAsia="zh-CN"/>
        </w:rPr>
        <w:t xml:space="preserve"> SCI should be located within one sub-channel</w:t>
      </w:r>
      <w:r w:rsidR="00B27112">
        <w:rPr>
          <w:b/>
          <w:lang w:val="en-GB" w:eastAsia="zh-CN"/>
        </w:rPr>
        <w:t>.</w:t>
      </w:r>
      <w:bookmarkEnd w:id="27"/>
    </w:p>
    <w:p w14:paraId="13C7F4AB" w14:textId="14DC60BD" w:rsidR="00EF4D72" w:rsidRDefault="00B27112" w:rsidP="00B27112">
      <w:pPr>
        <w:ind w:left="400"/>
        <w:jc w:val="both"/>
        <w:rPr>
          <w:b/>
          <w:lang w:val="en-GB" w:eastAsia="zh-CN"/>
        </w:rPr>
      </w:pPr>
      <w:bookmarkStart w:id="28" w:name="_Ref21448093"/>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7626FF">
        <w:rPr>
          <w:b/>
          <w:noProof/>
        </w:rPr>
        <w:t>18</w:t>
      </w:r>
      <w:r w:rsidRPr="00D509B2">
        <w:rPr>
          <w:b/>
        </w:rPr>
        <w:fldChar w:fldCharType="end"/>
      </w:r>
      <w:r w:rsidRPr="00D509B2">
        <w:rPr>
          <w:b/>
          <w:lang w:val="en-GB" w:eastAsia="zh-CN"/>
        </w:rPr>
        <w:t xml:space="preserve">: </w:t>
      </w:r>
      <w:r>
        <w:rPr>
          <w:b/>
          <w:lang w:val="en-GB" w:eastAsia="zh-CN"/>
        </w:rPr>
        <w:t>T</w:t>
      </w:r>
      <w:r w:rsidR="00EF4D72">
        <w:rPr>
          <w:b/>
          <w:lang w:val="en-GB" w:eastAsia="zh-CN"/>
        </w:rPr>
        <w:t>he 2</w:t>
      </w:r>
      <w:r w:rsidR="00EF4D72" w:rsidRPr="00EF4D72">
        <w:rPr>
          <w:b/>
          <w:vertAlign w:val="superscript"/>
          <w:lang w:val="en-GB" w:eastAsia="zh-CN"/>
        </w:rPr>
        <w:t>nd</w:t>
      </w:r>
      <w:r w:rsidR="00EF4D72">
        <w:rPr>
          <w:b/>
          <w:lang w:val="en-GB" w:eastAsia="zh-CN"/>
        </w:rPr>
        <w:t xml:space="preserve"> SCI occupies all consecutive sub-channels within the data region by mapping REs frequency first.</w:t>
      </w:r>
      <w:bookmarkEnd w:id="28"/>
      <w:r w:rsidR="00EF4D72">
        <w:rPr>
          <w:b/>
          <w:lang w:val="en-GB" w:eastAsia="zh-CN"/>
        </w:rPr>
        <w:t xml:space="preserve"> </w:t>
      </w:r>
    </w:p>
    <w:p w14:paraId="6F196C1C" w14:textId="77777777" w:rsidR="00EF4D72" w:rsidRPr="00EF4D72" w:rsidRDefault="00EF4D72" w:rsidP="00B27112">
      <w:pPr>
        <w:ind w:left="400"/>
        <w:jc w:val="both"/>
        <w:rPr>
          <w:b/>
          <w:lang w:val="en-GB" w:eastAsia="zh-CN"/>
        </w:rPr>
      </w:pPr>
    </w:p>
    <w:p w14:paraId="202E0A17" w14:textId="050EC9EF" w:rsidR="00EF4D72" w:rsidRPr="00D036D7" w:rsidRDefault="00EF4D72" w:rsidP="00CE5BBE">
      <w:pPr>
        <w:pStyle w:val="Style1"/>
        <w:numPr>
          <w:ilvl w:val="0"/>
          <w:numId w:val="13"/>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DMRS for PSCCH</w:t>
      </w:r>
    </w:p>
    <w:p w14:paraId="449EC872" w14:textId="77777777" w:rsidR="00EF4D72" w:rsidRPr="00D036D7" w:rsidRDefault="00EF4D72" w:rsidP="00B27112">
      <w:pPr>
        <w:pStyle w:val="Style1"/>
        <w:spacing w:after="0" w:line="360" w:lineRule="auto"/>
        <w:rPr>
          <w:rFonts w:eastAsiaTheme="minorEastAsia"/>
          <w:sz w:val="22"/>
          <w:szCs w:val="22"/>
          <w:lang w:eastAsia="ko-KR"/>
        </w:rPr>
      </w:pPr>
      <w:r w:rsidRPr="00D036D7">
        <w:rPr>
          <w:rFonts w:eastAsiaTheme="minorEastAsia"/>
          <w:sz w:val="22"/>
          <w:szCs w:val="22"/>
          <w:lang w:eastAsia="ko-KR"/>
        </w:rPr>
        <w:t>For frequency-domain pattern for PSCCH DMRS, the following options are proposed.</w:t>
      </w:r>
    </w:p>
    <w:p w14:paraId="1A7CA378" w14:textId="22D3C6B4" w:rsidR="00EF4D72" w:rsidRPr="00611CA5" w:rsidRDefault="00EF4D72" w:rsidP="00CE5BBE">
      <w:pPr>
        <w:pStyle w:val="Style1"/>
        <w:numPr>
          <w:ilvl w:val="1"/>
          <w:numId w:val="12"/>
        </w:numPr>
        <w:spacing w:after="0" w:line="360" w:lineRule="auto"/>
        <w:rPr>
          <w:rFonts w:eastAsiaTheme="minorEastAsia"/>
          <w:sz w:val="22"/>
          <w:szCs w:val="22"/>
          <w:lang w:eastAsia="ko-KR"/>
        </w:rPr>
      </w:pPr>
      <w:r w:rsidRPr="00D036D7">
        <w:rPr>
          <w:rFonts w:eastAsiaTheme="minorEastAsia"/>
          <w:sz w:val="22"/>
          <w:szCs w:val="22"/>
          <w:lang w:eastAsia="ko-KR"/>
        </w:rPr>
        <w:lastRenderedPageBreak/>
        <w:t>Opt 1. Reuse Rel-15 NR PDCCH DMRS (every 4 REs</w:t>
      </w:r>
      <w:r w:rsidRPr="00611CA5">
        <w:rPr>
          <w:rFonts w:eastAsiaTheme="minorEastAsia"/>
          <w:sz w:val="22"/>
          <w:szCs w:val="22"/>
          <w:lang w:eastAsia="ko-KR"/>
        </w:rPr>
        <w:t xml:space="preserve">) </w:t>
      </w:r>
    </w:p>
    <w:p w14:paraId="3A97F535" w14:textId="317A9B2B" w:rsidR="00EF4D72" w:rsidRPr="00611CA5" w:rsidRDefault="00EF4D72" w:rsidP="00CE5BBE">
      <w:pPr>
        <w:pStyle w:val="Style1"/>
        <w:numPr>
          <w:ilvl w:val="1"/>
          <w:numId w:val="12"/>
        </w:numPr>
        <w:spacing w:after="0" w:line="360" w:lineRule="auto"/>
        <w:rPr>
          <w:rFonts w:eastAsiaTheme="minorEastAsia"/>
          <w:sz w:val="22"/>
          <w:szCs w:val="22"/>
          <w:lang w:eastAsia="ko-KR"/>
        </w:rPr>
      </w:pPr>
      <w:r w:rsidRPr="00611CA5">
        <w:rPr>
          <w:rFonts w:eastAsiaTheme="minorEastAsia"/>
          <w:sz w:val="22"/>
          <w:szCs w:val="22"/>
          <w:lang w:eastAsia="ko-KR"/>
        </w:rPr>
        <w:t xml:space="preserve">Opt 2. Use PSSCH DMRS for decoding PSCCH </w:t>
      </w:r>
    </w:p>
    <w:p w14:paraId="4ED73E1E" w14:textId="4E5DA0E0" w:rsidR="00EF4D72" w:rsidRDefault="00EF4D72" w:rsidP="00B27112">
      <w:pPr>
        <w:pStyle w:val="Style1"/>
        <w:spacing w:after="0" w:line="360" w:lineRule="auto"/>
        <w:ind w:left="400" w:firstLine="0"/>
        <w:rPr>
          <w:sz w:val="22"/>
          <w:szCs w:val="22"/>
        </w:rPr>
      </w:pPr>
      <w:r>
        <w:rPr>
          <w:rFonts w:hint="eastAsia"/>
          <w:sz w:val="22"/>
          <w:szCs w:val="22"/>
        </w:rPr>
        <w:t>It is reasonable to support Option 1 by reusing Rel</w:t>
      </w:r>
      <w:r>
        <w:rPr>
          <w:sz w:val="22"/>
          <w:szCs w:val="22"/>
        </w:rPr>
        <w:t xml:space="preserve">’15 NR PDCCH DMRS pattern in frequency domain. In addition, whether to </w:t>
      </w:r>
    </w:p>
    <w:p w14:paraId="30BAF2C0" w14:textId="2DE44A9D" w:rsidR="00EF4D72" w:rsidRPr="00EF4D72" w:rsidRDefault="00EF4D72" w:rsidP="00B27112">
      <w:pPr>
        <w:pStyle w:val="Style1"/>
        <w:spacing w:after="0" w:line="360" w:lineRule="auto"/>
        <w:ind w:left="400" w:firstLine="0"/>
        <w:rPr>
          <w:sz w:val="22"/>
          <w:szCs w:val="22"/>
        </w:rPr>
      </w:pPr>
      <w:bookmarkStart w:id="29" w:name="_Ref21448094"/>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7626FF">
        <w:rPr>
          <w:b/>
          <w:noProof/>
        </w:rPr>
        <w:t>19</w:t>
      </w:r>
      <w:r w:rsidRPr="00D509B2">
        <w:rPr>
          <w:b/>
        </w:rPr>
        <w:fldChar w:fldCharType="end"/>
      </w:r>
      <w:r w:rsidRPr="00D509B2">
        <w:rPr>
          <w:b/>
          <w:lang w:val="en-GB"/>
        </w:rPr>
        <w:t xml:space="preserve">: </w:t>
      </w:r>
      <w:r>
        <w:rPr>
          <w:b/>
          <w:lang w:val="en-GB"/>
        </w:rPr>
        <w:t>Reuse Rel’15 NR PDCCH DMRS pattern in frequency domain for 1</w:t>
      </w:r>
      <w:r w:rsidRPr="00EF4D72">
        <w:rPr>
          <w:b/>
          <w:vertAlign w:val="superscript"/>
          <w:lang w:val="en-GB"/>
        </w:rPr>
        <w:t>st</w:t>
      </w:r>
      <w:r>
        <w:rPr>
          <w:b/>
          <w:lang w:val="en-GB"/>
        </w:rPr>
        <w:t xml:space="preserve"> SCI transmission.</w:t>
      </w:r>
      <w:bookmarkEnd w:id="29"/>
      <w:r>
        <w:rPr>
          <w:b/>
          <w:lang w:val="en-GB"/>
        </w:rPr>
        <w:t xml:space="preserve"> </w:t>
      </w:r>
    </w:p>
    <w:p w14:paraId="479F87CE" w14:textId="77777777" w:rsidR="00EF4D72" w:rsidRPr="00EF4D72" w:rsidRDefault="00EF4D72" w:rsidP="00B27112">
      <w:pPr>
        <w:pStyle w:val="Style1"/>
        <w:spacing w:after="0" w:line="360" w:lineRule="auto"/>
        <w:ind w:left="400" w:firstLine="0"/>
        <w:rPr>
          <w:sz w:val="22"/>
          <w:szCs w:val="22"/>
        </w:rPr>
      </w:pPr>
    </w:p>
    <w:p w14:paraId="73EA42AD" w14:textId="0256C82C" w:rsidR="00EF4D72" w:rsidRPr="00D036D7" w:rsidRDefault="00EF4D72" w:rsidP="00CE5BBE">
      <w:pPr>
        <w:pStyle w:val="Style1"/>
        <w:numPr>
          <w:ilvl w:val="0"/>
          <w:numId w:val="13"/>
        </w:numPr>
        <w:spacing w:after="0" w:afterAutospacing="0" w:line="360" w:lineRule="auto"/>
        <w:outlineLvl w:val="2"/>
        <w:rPr>
          <w:rFonts w:eastAsiaTheme="minorEastAsia"/>
          <w:b/>
          <w:sz w:val="22"/>
          <w:szCs w:val="22"/>
          <w:u w:val="single"/>
          <w:lang w:eastAsia="ko-KR"/>
        </w:rPr>
      </w:pPr>
      <w:r>
        <w:rPr>
          <w:rFonts w:eastAsiaTheme="minorEastAsia"/>
          <w:b/>
          <w:sz w:val="22"/>
          <w:szCs w:val="22"/>
          <w:u w:val="single"/>
          <w:lang w:eastAsia="ko-KR"/>
        </w:rPr>
        <w:t>SCI contents</w:t>
      </w:r>
    </w:p>
    <w:p w14:paraId="32B9F409" w14:textId="02F91714" w:rsidR="00EF4D72" w:rsidRDefault="00EF4D72" w:rsidP="00B27112">
      <w:pPr>
        <w:pStyle w:val="Style1"/>
        <w:spacing w:after="0" w:line="360" w:lineRule="auto"/>
        <w:ind w:left="400" w:firstLine="0"/>
        <w:rPr>
          <w:sz w:val="22"/>
          <w:szCs w:val="22"/>
        </w:rPr>
      </w:pPr>
      <w:r>
        <w:rPr>
          <w:rFonts w:hint="eastAsia"/>
          <w:sz w:val="22"/>
          <w:szCs w:val="22"/>
        </w:rPr>
        <w:t xml:space="preserve">For SCI contents, </w:t>
      </w:r>
      <w:r>
        <w:rPr>
          <w:sz w:val="22"/>
          <w:szCs w:val="22"/>
        </w:rPr>
        <w:t>the</w:t>
      </w:r>
      <w:r>
        <w:rPr>
          <w:rFonts w:hint="eastAsia"/>
          <w:sz w:val="22"/>
          <w:szCs w:val="22"/>
        </w:rPr>
        <w:t xml:space="preserve"> </w:t>
      </w:r>
      <w:r>
        <w:rPr>
          <w:sz w:val="22"/>
          <w:szCs w:val="22"/>
        </w:rPr>
        <w:t>following fields should be considered in addition to the list summarized in the feature lead summary.</w:t>
      </w:r>
    </w:p>
    <w:p w14:paraId="38A23171" w14:textId="77777777" w:rsidR="00B27112" w:rsidRDefault="00EF4D72" w:rsidP="00CE5BBE">
      <w:pPr>
        <w:pStyle w:val="Style1"/>
        <w:numPr>
          <w:ilvl w:val="1"/>
          <w:numId w:val="12"/>
        </w:numPr>
        <w:spacing w:after="0" w:line="360" w:lineRule="auto"/>
        <w:ind w:left="400" w:firstLine="0"/>
        <w:rPr>
          <w:sz w:val="22"/>
          <w:szCs w:val="22"/>
        </w:rPr>
      </w:pPr>
      <w:r w:rsidRPr="00EF4D72">
        <w:rPr>
          <w:sz w:val="22"/>
          <w:szCs w:val="22"/>
        </w:rPr>
        <w:t>QCL indicator</w:t>
      </w:r>
      <w:r>
        <w:rPr>
          <w:sz w:val="22"/>
          <w:szCs w:val="22"/>
        </w:rPr>
        <w:t xml:space="preserve"> in 1</w:t>
      </w:r>
      <w:r w:rsidRPr="00EF4D72">
        <w:rPr>
          <w:sz w:val="22"/>
          <w:szCs w:val="22"/>
          <w:vertAlign w:val="superscript"/>
        </w:rPr>
        <w:t>st</w:t>
      </w:r>
      <w:r>
        <w:rPr>
          <w:sz w:val="22"/>
          <w:szCs w:val="22"/>
        </w:rPr>
        <w:t xml:space="preserve"> SCI (1 bit)</w:t>
      </w:r>
      <w:r w:rsidRPr="00EF4D72">
        <w:rPr>
          <w:sz w:val="22"/>
          <w:szCs w:val="22"/>
        </w:rPr>
        <w:t xml:space="preserve">: to indicate whether the 1st SCI DMRS </w:t>
      </w:r>
      <w:r>
        <w:rPr>
          <w:sz w:val="22"/>
          <w:szCs w:val="22"/>
        </w:rPr>
        <w:t xml:space="preserve">are QCL’d with the data DMRS. </w:t>
      </w:r>
      <w:r w:rsidRPr="00EF4D72">
        <w:rPr>
          <w:sz w:val="22"/>
          <w:szCs w:val="22"/>
        </w:rPr>
        <w:t xml:space="preserve">If they are QCL’ed, </w:t>
      </w:r>
      <w:r>
        <w:rPr>
          <w:sz w:val="22"/>
          <w:szCs w:val="22"/>
        </w:rPr>
        <w:t>1</w:t>
      </w:r>
      <w:r w:rsidRPr="00EF4D72">
        <w:rPr>
          <w:sz w:val="22"/>
          <w:szCs w:val="22"/>
          <w:vertAlign w:val="superscript"/>
        </w:rPr>
        <w:t>st</w:t>
      </w:r>
      <w:r>
        <w:rPr>
          <w:sz w:val="22"/>
          <w:szCs w:val="22"/>
        </w:rPr>
        <w:t xml:space="preserve"> SCI</w:t>
      </w:r>
      <w:r w:rsidRPr="00EF4D72">
        <w:rPr>
          <w:sz w:val="22"/>
          <w:szCs w:val="22"/>
        </w:rPr>
        <w:t xml:space="preserve"> DMRSs can be used jointly </w:t>
      </w:r>
      <w:r>
        <w:rPr>
          <w:sz w:val="22"/>
          <w:szCs w:val="22"/>
        </w:rPr>
        <w:t xml:space="preserve">with data DMRS </w:t>
      </w:r>
      <w:r w:rsidRPr="00EF4D72">
        <w:rPr>
          <w:sz w:val="22"/>
          <w:szCs w:val="22"/>
        </w:rPr>
        <w:t>for channel estimation</w:t>
      </w:r>
      <w:r>
        <w:rPr>
          <w:sz w:val="22"/>
          <w:szCs w:val="22"/>
        </w:rPr>
        <w:t xml:space="preserve"> to improve the performance of 2</w:t>
      </w:r>
      <w:r w:rsidRPr="00EF4D72">
        <w:rPr>
          <w:sz w:val="22"/>
          <w:szCs w:val="22"/>
          <w:vertAlign w:val="superscript"/>
        </w:rPr>
        <w:t>nd</w:t>
      </w:r>
      <w:r>
        <w:rPr>
          <w:sz w:val="22"/>
          <w:szCs w:val="22"/>
        </w:rPr>
        <w:t xml:space="preserve"> SCI and data.</w:t>
      </w:r>
    </w:p>
    <w:p w14:paraId="1C227CA2" w14:textId="51222CCC" w:rsidR="00B27112" w:rsidRDefault="00B27112" w:rsidP="00CE5BBE">
      <w:pPr>
        <w:pStyle w:val="Style1"/>
        <w:numPr>
          <w:ilvl w:val="1"/>
          <w:numId w:val="12"/>
        </w:numPr>
        <w:spacing w:after="0" w:line="360" w:lineRule="auto"/>
        <w:ind w:left="400" w:firstLine="0"/>
        <w:rPr>
          <w:sz w:val="22"/>
          <w:szCs w:val="22"/>
        </w:rPr>
      </w:pPr>
      <w:r>
        <w:rPr>
          <w:sz w:val="22"/>
          <w:szCs w:val="22"/>
        </w:rPr>
        <w:t xml:space="preserve">The </w:t>
      </w:r>
      <w:r w:rsidR="00EF4D72" w:rsidRPr="00B27112">
        <w:rPr>
          <w:sz w:val="22"/>
          <w:szCs w:val="22"/>
        </w:rPr>
        <w:t xml:space="preserve">modulation scheme </w:t>
      </w:r>
      <w:r w:rsidRPr="00B27112">
        <w:rPr>
          <w:sz w:val="22"/>
          <w:szCs w:val="22"/>
        </w:rPr>
        <w:t xml:space="preserve">of data MCS </w:t>
      </w:r>
      <w:r w:rsidR="00EF4D72" w:rsidRPr="00B27112">
        <w:rPr>
          <w:sz w:val="22"/>
          <w:szCs w:val="22"/>
        </w:rPr>
        <w:t>can be indicated in 1</w:t>
      </w:r>
      <w:r w:rsidR="00EF4D72" w:rsidRPr="00B27112">
        <w:rPr>
          <w:sz w:val="22"/>
          <w:szCs w:val="22"/>
          <w:vertAlign w:val="superscript"/>
        </w:rPr>
        <w:t>st</w:t>
      </w:r>
      <w:r w:rsidR="00EF4D72" w:rsidRPr="00B27112">
        <w:rPr>
          <w:sz w:val="22"/>
          <w:szCs w:val="22"/>
        </w:rPr>
        <w:t xml:space="preserve"> SCI, which can be also used to indicate the </w:t>
      </w:r>
      <w:r w:rsidRPr="00B27112">
        <w:rPr>
          <w:sz w:val="22"/>
          <w:szCs w:val="22"/>
        </w:rPr>
        <w:t xml:space="preserve">coding rate of the </w:t>
      </w:r>
      <w:r w:rsidR="00EF4D72" w:rsidRPr="00B27112">
        <w:rPr>
          <w:sz w:val="22"/>
          <w:szCs w:val="22"/>
        </w:rPr>
        <w:t>2</w:t>
      </w:r>
      <w:r w:rsidR="00EF4D72" w:rsidRPr="00B27112">
        <w:rPr>
          <w:sz w:val="22"/>
          <w:szCs w:val="22"/>
          <w:vertAlign w:val="superscript"/>
        </w:rPr>
        <w:t>nd</w:t>
      </w:r>
      <w:r w:rsidR="00EF4D72" w:rsidRPr="00B27112">
        <w:rPr>
          <w:sz w:val="22"/>
          <w:szCs w:val="22"/>
        </w:rPr>
        <w:t xml:space="preserve"> SCI</w:t>
      </w:r>
      <w:r w:rsidRPr="00B27112">
        <w:rPr>
          <w:sz w:val="22"/>
          <w:szCs w:val="22"/>
        </w:rPr>
        <w:t xml:space="preserve"> implicitly. The remaining MCS information can be indicated in the 2</w:t>
      </w:r>
      <w:r w:rsidRPr="00B27112">
        <w:rPr>
          <w:sz w:val="22"/>
          <w:szCs w:val="22"/>
          <w:vertAlign w:val="superscript"/>
        </w:rPr>
        <w:t>nd</w:t>
      </w:r>
      <w:r w:rsidRPr="00B27112">
        <w:rPr>
          <w:sz w:val="22"/>
          <w:szCs w:val="22"/>
        </w:rPr>
        <w:t xml:space="preserve"> SCI.</w:t>
      </w:r>
      <w:r w:rsidRPr="00B27112">
        <w:rPr>
          <w:rFonts w:hint="eastAsia"/>
          <w:sz w:val="22"/>
          <w:szCs w:val="22"/>
        </w:rPr>
        <w:t xml:space="preserve"> </w:t>
      </w:r>
    </w:p>
    <w:p w14:paraId="2EFC7718" w14:textId="72140414" w:rsidR="00B27112" w:rsidRDefault="00B27112" w:rsidP="00CE5BBE">
      <w:pPr>
        <w:pStyle w:val="Style1"/>
        <w:numPr>
          <w:ilvl w:val="1"/>
          <w:numId w:val="12"/>
        </w:numPr>
        <w:spacing w:after="0" w:line="360" w:lineRule="auto"/>
        <w:ind w:left="400" w:firstLine="0"/>
        <w:rPr>
          <w:sz w:val="22"/>
          <w:szCs w:val="22"/>
        </w:rPr>
      </w:pPr>
      <w:r w:rsidRPr="00B27112">
        <w:rPr>
          <w:sz w:val="22"/>
          <w:szCs w:val="22"/>
        </w:rPr>
        <w:t>The 2</w:t>
      </w:r>
      <w:r w:rsidRPr="00B27112">
        <w:rPr>
          <w:sz w:val="22"/>
          <w:szCs w:val="22"/>
          <w:vertAlign w:val="superscript"/>
        </w:rPr>
        <w:t>nd</w:t>
      </w:r>
      <w:r w:rsidRPr="00B27112">
        <w:rPr>
          <w:sz w:val="22"/>
          <w:szCs w:val="22"/>
        </w:rPr>
        <w:t xml:space="preserve"> SCI size can be indicated/selected from a set of (pre-</w:t>
      </w:r>
      <w:proofErr w:type="gramStart"/>
      <w:r w:rsidRPr="00B27112">
        <w:rPr>
          <w:sz w:val="22"/>
          <w:szCs w:val="22"/>
        </w:rPr>
        <w:t>)configured</w:t>
      </w:r>
      <w:proofErr w:type="gramEnd"/>
      <w:r w:rsidRPr="00B27112">
        <w:rPr>
          <w:sz w:val="22"/>
          <w:szCs w:val="22"/>
        </w:rPr>
        <w:t xml:space="preserve"> values. The UE can derive the number of REs for 2</w:t>
      </w:r>
      <w:r w:rsidRPr="00B27112">
        <w:rPr>
          <w:sz w:val="22"/>
          <w:szCs w:val="22"/>
          <w:vertAlign w:val="superscript"/>
        </w:rPr>
        <w:t>nd</w:t>
      </w:r>
      <w:r w:rsidRPr="00B27112">
        <w:rPr>
          <w:sz w:val="22"/>
          <w:szCs w:val="22"/>
        </w:rPr>
        <w:t xml:space="preserve"> SCI according to the coding rate implicitly indicated by modulation scheme and 2</w:t>
      </w:r>
      <w:r w:rsidRPr="00B27112">
        <w:rPr>
          <w:sz w:val="22"/>
          <w:szCs w:val="22"/>
          <w:vertAlign w:val="superscript"/>
        </w:rPr>
        <w:t>nd</w:t>
      </w:r>
      <w:r w:rsidRPr="00B27112">
        <w:rPr>
          <w:sz w:val="22"/>
          <w:szCs w:val="22"/>
        </w:rPr>
        <w:t xml:space="preserve"> SCI size indicated by2nd SCI indication.</w:t>
      </w:r>
    </w:p>
    <w:p w14:paraId="28F6FA69" w14:textId="6899FA62" w:rsidR="007626FF" w:rsidRPr="00B27112" w:rsidRDefault="007626FF" w:rsidP="00CE5BBE">
      <w:pPr>
        <w:pStyle w:val="Style1"/>
        <w:numPr>
          <w:ilvl w:val="1"/>
          <w:numId w:val="12"/>
        </w:numPr>
        <w:spacing w:after="0" w:line="360" w:lineRule="auto"/>
        <w:ind w:left="400" w:firstLine="0"/>
        <w:rPr>
          <w:sz w:val="22"/>
          <w:szCs w:val="22"/>
        </w:rPr>
      </w:pPr>
      <w:r>
        <w:rPr>
          <w:sz w:val="22"/>
          <w:szCs w:val="22"/>
        </w:rPr>
        <w:t>The subchannel offset between control channel and data channel. The details can be found in Section D of issue 4 about multiplexing between PSCCH and PSSCH.</w:t>
      </w:r>
    </w:p>
    <w:p w14:paraId="3E3FFC20" w14:textId="77777777" w:rsidR="00B27112" w:rsidRDefault="00B27112" w:rsidP="00B27112">
      <w:pPr>
        <w:pStyle w:val="Style1"/>
        <w:spacing w:after="0" w:line="360" w:lineRule="auto"/>
        <w:ind w:left="400" w:firstLine="0"/>
        <w:rPr>
          <w:sz w:val="22"/>
          <w:szCs w:val="22"/>
        </w:rPr>
      </w:pPr>
    </w:p>
    <w:p w14:paraId="3A25B1C6" w14:textId="3289415D" w:rsidR="00B27112" w:rsidRDefault="00B27112" w:rsidP="00B27112">
      <w:pPr>
        <w:pStyle w:val="Style1"/>
        <w:spacing w:after="0" w:line="360" w:lineRule="auto"/>
        <w:ind w:left="400" w:firstLine="0"/>
        <w:rPr>
          <w:b/>
          <w:lang w:val="en-GB"/>
        </w:rPr>
      </w:pPr>
      <w:bookmarkStart w:id="30" w:name="_Ref21448095"/>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7626FF">
        <w:rPr>
          <w:b/>
          <w:noProof/>
        </w:rPr>
        <w:t>20</w:t>
      </w:r>
      <w:r w:rsidRPr="00D509B2">
        <w:rPr>
          <w:b/>
        </w:rPr>
        <w:fldChar w:fldCharType="end"/>
      </w:r>
      <w:r w:rsidRPr="00D509B2">
        <w:rPr>
          <w:b/>
          <w:lang w:val="en-GB"/>
        </w:rPr>
        <w:t xml:space="preserve">: </w:t>
      </w:r>
      <w:r>
        <w:rPr>
          <w:b/>
          <w:lang w:val="en-GB"/>
        </w:rPr>
        <w:t>For SCI contents in 1</w:t>
      </w:r>
      <w:r w:rsidRPr="00B27112">
        <w:rPr>
          <w:b/>
          <w:vertAlign w:val="superscript"/>
          <w:lang w:val="en-GB"/>
        </w:rPr>
        <w:t>st</w:t>
      </w:r>
      <w:r>
        <w:rPr>
          <w:b/>
          <w:lang w:val="en-GB"/>
        </w:rPr>
        <w:t xml:space="preserve"> SCI, 1 bit QCL indicator in 1</w:t>
      </w:r>
      <w:r w:rsidRPr="00B27112">
        <w:rPr>
          <w:b/>
          <w:vertAlign w:val="superscript"/>
          <w:lang w:val="en-GB"/>
        </w:rPr>
        <w:t>st</w:t>
      </w:r>
      <w:r>
        <w:rPr>
          <w:b/>
          <w:lang w:val="en-GB"/>
        </w:rPr>
        <w:t xml:space="preserve"> SCI can indicate whether 1</w:t>
      </w:r>
      <w:r w:rsidRPr="00B27112">
        <w:rPr>
          <w:b/>
          <w:vertAlign w:val="superscript"/>
          <w:lang w:val="en-GB"/>
        </w:rPr>
        <w:t>st</w:t>
      </w:r>
      <w:r>
        <w:rPr>
          <w:b/>
          <w:lang w:val="en-GB"/>
        </w:rPr>
        <w:t xml:space="preserve"> SCI DMRS is QCL’d with data DMRS to improve 2</w:t>
      </w:r>
      <w:r w:rsidRPr="00B27112">
        <w:rPr>
          <w:b/>
          <w:vertAlign w:val="superscript"/>
          <w:lang w:val="en-GB"/>
        </w:rPr>
        <w:t>nd</w:t>
      </w:r>
      <w:r>
        <w:rPr>
          <w:b/>
          <w:lang w:val="en-GB"/>
        </w:rPr>
        <w:t xml:space="preserve"> SCI/Data channel estimation performance by using 1</w:t>
      </w:r>
      <w:r w:rsidRPr="00B27112">
        <w:rPr>
          <w:b/>
          <w:vertAlign w:val="superscript"/>
          <w:lang w:val="en-GB"/>
        </w:rPr>
        <w:t>st</w:t>
      </w:r>
      <w:r>
        <w:rPr>
          <w:b/>
          <w:lang w:val="en-GB"/>
        </w:rPr>
        <w:t xml:space="preserve"> SCI DMRS jointly.</w:t>
      </w:r>
      <w:bookmarkEnd w:id="30"/>
    </w:p>
    <w:p w14:paraId="6DDEAC29" w14:textId="77777777" w:rsidR="00B27112" w:rsidRDefault="00B27112" w:rsidP="00B27112">
      <w:pPr>
        <w:pStyle w:val="Style1"/>
        <w:spacing w:after="0" w:line="360" w:lineRule="auto"/>
        <w:ind w:left="400" w:firstLine="0"/>
        <w:rPr>
          <w:b/>
          <w:lang w:val="en-GB"/>
        </w:rPr>
      </w:pPr>
      <w:bookmarkStart w:id="31" w:name="_Ref21448096"/>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7626FF">
        <w:rPr>
          <w:b/>
          <w:noProof/>
        </w:rPr>
        <w:t>21</w:t>
      </w:r>
      <w:r w:rsidRPr="00D509B2">
        <w:rPr>
          <w:b/>
        </w:rPr>
        <w:fldChar w:fldCharType="end"/>
      </w:r>
      <w:r w:rsidRPr="00D509B2">
        <w:rPr>
          <w:b/>
          <w:lang w:val="en-GB"/>
        </w:rPr>
        <w:t xml:space="preserve">: </w:t>
      </w:r>
      <w:r>
        <w:rPr>
          <w:b/>
          <w:lang w:val="en-GB"/>
        </w:rPr>
        <w:t>For SCI contents in 1</w:t>
      </w:r>
      <w:r w:rsidRPr="00B27112">
        <w:rPr>
          <w:b/>
          <w:vertAlign w:val="superscript"/>
          <w:lang w:val="en-GB"/>
        </w:rPr>
        <w:t>st</w:t>
      </w:r>
      <w:r>
        <w:rPr>
          <w:b/>
          <w:lang w:val="en-GB"/>
        </w:rPr>
        <w:t xml:space="preserve"> SCI, the data modulation scheme can be carried to indicate implicitly the coding rate of 1</w:t>
      </w:r>
      <w:r w:rsidRPr="00B27112">
        <w:rPr>
          <w:b/>
          <w:vertAlign w:val="superscript"/>
          <w:lang w:val="en-GB"/>
        </w:rPr>
        <w:t>st</w:t>
      </w:r>
      <w:r>
        <w:rPr>
          <w:b/>
          <w:lang w:val="en-GB"/>
        </w:rPr>
        <w:t xml:space="preserve"> SCI.</w:t>
      </w:r>
      <w:bookmarkEnd w:id="31"/>
    </w:p>
    <w:p w14:paraId="1EC3FF00" w14:textId="0110C548" w:rsidR="00B27112" w:rsidRDefault="00B27112" w:rsidP="00B27112">
      <w:pPr>
        <w:pStyle w:val="Style1"/>
        <w:spacing w:after="0" w:line="360" w:lineRule="auto"/>
        <w:ind w:left="400" w:firstLine="0"/>
        <w:rPr>
          <w:b/>
          <w:lang w:val="en-GB"/>
        </w:rPr>
      </w:pPr>
      <w:r>
        <w:rPr>
          <w:b/>
          <w:lang w:val="en-GB"/>
        </w:rPr>
        <w:t>Proposal 17: For SCI contents in 1</w:t>
      </w:r>
      <w:r w:rsidRPr="00B27112">
        <w:rPr>
          <w:b/>
          <w:vertAlign w:val="superscript"/>
          <w:lang w:val="en-GB"/>
        </w:rPr>
        <w:t>st</w:t>
      </w:r>
      <w:r>
        <w:rPr>
          <w:b/>
          <w:lang w:val="en-GB"/>
        </w:rPr>
        <w:t xml:space="preserve"> SCI, the 2</w:t>
      </w:r>
      <w:r w:rsidRPr="00B27112">
        <w:rPr>
          <w:b/>
          <w:vertAlign w:val="superscript"/>
          <w:lang w:val="en-GB"/>
        </w:rPr>
        <w:t>nd</w:t>
      </w:r>
      <w:r>
        <w:rPr>
          <w:b/>
          <w:lang w:val="en-GB"/>
        </w:rPr>
        <w:t xml:space="preserve"> SCI size can be indicated </w:t>
      </w:r>
      <w:r w:rsidRPr="00B27112">
        <w:rPr>
          <w:b/>
          <w:lang w:val="en-GB"/>
        </w:rPr>
        <w:t>from a set of (pre-</w:t>
      </w:r>
      <w:proofErr w:type="gramStart"/>
      <w:r w:rsidRPr="00B27112">
        <w:rPr>
          <w:b/>
          <w:lang w:val="en-GB"/>
        </w:rPr>
        <w:t>)configured</w:t>
      </w:r>
      <w:proofErr w:type="gramEnd"/>
      <w:r w:rsidRPr="00B27112">
        <w:rPr>
          <w:b/>
          <w:lang w:val="en-GB"/>
        </w:rPr>
        <w:t xml:space="preserve"> values.</w:t>
      </w:r>
    </w:p>
    <w:p w14:paraId="575E361A" w14:textId="77777777" w:rsidR="00B27112" w:rsidRPr="00B27112" w:rsidRDefault="00B27112" w:rsidP="00B27112">
      <w:pPr>
        <w:pStyle w:val="Style1"/>
        <w:spacing w:after="0" w:line="360" w:lineRule="auto"/>
        <w:ind w:left="400" w:firstLine="0"/>
        <w:rPr>
          <w:sz w:val="22"/>
          <w:szCs w:val="22"/>
          <w:lang w:val="en-GB"/>
        </w:rPr>
      </w:pPr>
    </w:p>
    <w:p w14:paraId="77150D66" w14:textId="6059F46E" w:rsidR="00B27112" w:rsidRPr="00FA6465" w:rsidRDefault="00B27112" w:rsidP="00B27112">
      <w:pPr>
        <w:pStyle w:val="Style1"/>
        <w:spacing w:after="0" w:afterAutospacing="0" w:line="360" w:lineRule="auto"/>
        <w:ind w:firstLine="0"/>
        <w:outlineLvl w:val="1"/>
        <w:rPr>
          <w:rFonts w:ascii="Arial" w:eastAsiaTheme="minorEastAsia" w:hAnsi="Arial"/>
          <w:sz w:val="32"/>
          <w:lang w:val="en-GB" w:eastAsia="ko-KR"/>
        </w:rPr>
      </w:pPr>
      <w:r w:rsidRPr="00FA6465">
        <w:rPr>
          <w:rFonts w:ascii="Arial" w:eastAsiaTheme="minorEastAsia" w:hAnsi="Arial"/>
          <w:sz w:val="32"/>
          <w:lang w:val="en-GB" w:eastAsia="ko-KR"/>
        </w:rPr>
        <w:t xml:space="preserve">Issue </w:t>
      </w:r>
      <w:r>
        <w:rPr>
          <w:rFonts w:ascii="Arial" w:eastAsiaTheme="minorEastAsia" w:hAnsi="Arial"/>
          <w:sz w:val="32"/>
          <w:lang w:val="en-GB" w:eastAsia="ko-KR"/>
        </w:rPr>
        <w:t>4</w:t>
      </w:r>
      <w:r w:rsidRPr="00FA6465">
        <w:rPr>
          <w:rFonts w:ascii="Arial" w:eastAsiaTheme="minorEastAsia" w:hAnsi="Arial"/>
          <w:sz w:val="32"/>
          <w:lang w:val="en-GB" w:eastAsia="ko-KR"/>
        </w:rPr>
        <w:t>. PSSCH design</w:t>
      </w:r>
    </w:p>
    <w:p w14:paraId="6FB3CB69" w14:textId="77777777" w:rsidR="00B27112" w:rsidRPr="00D036D7" w:rsidRDefault="00B27112" w:rsidP="00CE5BBE">
      <w:pPr>
        <w:pStyle w:val="Style1"/>
        <w:numPr>
          <w:ilvl w:val="0"/>
          <w:numId w:val="14"/>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Frequency-domain DMRS pattern for PSSCH</w:t>
      </w:r>
    </w:p>
    <w:p w14:paraId="4F5C2633" w14:textId="77777777" w:rsidR="00B27112" w:rsidRDefault="00B27112" w:rsidP="00B27112">
      <w:pPr>
        <w:pStyle w:val="Style1"/>
        <w:spacing w:after="0" w:line="360" w:lineRule="auto"/>
        <w:ind w:left="400" w:firstLine="0"/>
        <w:rPr>
          <w:lang w:val="en-GB"/>
        </w:rPr>
      </w:pPr>
      <w:r w:rsidRPr="00B27112">
        <w:rPr>
          <w:rFonts w:hint="eastAsia"/>
          <w:lang w:val="en-GB"/>
        </w:rPr>
        <w:t xml:space="preserve">For NR data channel, there are </w:t>
      </w:r>
      <w:r w:rsidRPr="00B27112">
        <w:rPr>
          <w:lang w:val="en-GB"/>
        </w:rPr>
        <w:t xml:space="preserve">type 1 and type 2 configuration </w:t>
      </w:r>
      <w:r w:rsidRPr="00B27112">
        <w:rPr>
          <w:rFonts w:hint="eastAsia"/>
          <w:lang w:val="en-GB"/>
        </w:rPr>
        <w:t>for DMRS patterns.</w:t>
      </w:r>
      <w:r w:rsidRPr="00B27112">
        <w:rPr>
          <w:lang w:val="en-GB"/>
        </w:rPr>
        <w:t xml:space="preserve"> Considering the similarity of the downlink/uplink and sidelink, reusing DMRS pattern type 1 (comb-type) for PSSCH will be more reasonable in frequency domain. In case of supporting both type 1 and type 2 configurations, it is difficult to know how to apply the </w:t>
      </w:r>
      <w:r w:rsidRPr="00B27112">
        <w:rPr>
          <w:lang w:val="en-GB"/>
        </w:rPr>
        <w:lastRenderedPageBreak/>
        <w:t>proper one and get the information about the delay spread of the channels. To reduce the complexity of the specification and signalling overhead, only Type 1 is sufficient to support all scenarios.</w:t>
      </w:r>
    </w:p>
    <w:p w14:paraId="388D58AA" w14:textId="1D325942" w:rsidR="00B27112" w:rsidRDefault="00B27112" w:rsidP="00B27112">
      <w:pPr>
        <w:pStyle w:val="Style1"/>
        <w:spacing w:after="0" w:line="360" w:lineRule="auto"/>
        <w:ind w:left="400" w:firstLine="0"/>
        <w:rPr>
          <w:b/>
          <w:lang w:val="en-GB"/>
        </w:rPr>
      </w:pPr>
      <w:bookmarkStart w:id="32" w:name="_Ref21448097"/>
      <w:r w:rsidRPr="00B27112">
        <w:rPr>
          <w:b/>
        </w:rPr>
        <w:t xml:space="preserve">Proposal </w:t>
      </w:r>
      <w:r w:rsidRPr="00B27112">
        <w:rPr>
          <w:b/>
        </w:rPr>
        <w:fldChar w:fldCharType="begin"/>
      </w:r>
      <w:r w:rsidRPr="00B27112">
        <w:rPr>
          <w:b/>
        </w:rPr>
        <w:instrText xml:space="preserve"> SEQ Proposal \* ARABIC </w:instrText>
      </w:r>
      <w:r w:rsidRPr="00B27112">
        <w:rPr>
          <w:b/>
        </w:rPr>
        <w:fldChar w:fldCharType="separate"/>
      </w:r>
      <w:r w:rsidR="007626FF">
        <w:rPr>
          <w:b/>
          <w:noProof/>
        </w:rPr>
        <w:t>22</w:t>
      </w:r>
      <w:r w:rsidRPr="00B27112">
        <w:rPr>
          <w:b/>
        </w:rPr>
        <w:fldChar w:fldCharType="end"/>
      </w:r>
      <w:r w:rsidRPr="00B27112">
        <w:rPr>
          <w:b/>
          <w:lang w:val="en-GB"/>
        </w:rPr>
        <w:t>: For DMRS pattern in frequency domain, only NR DMRS pattern Type 1 configuration is supported for NR V2X.</w:t>
      </w:r>
      <w:bookmarkEnd w:id="32"/>
      <w:r w:rsidRPr="00B27112">
        <w:rPr>
          <w:b/>
          <w:lang w:val="en-GB"/>
        </w:rPr>
        <w:t xml:space="preserve"> </w:t>
      </w:r>
    </w:p>
    <w:p w14:paraId="44920C50" w14:textId="77777777" w:rsidR="00B27112" w:rsidRPr="00D036D7" w:rsidRDefault="00B27112" w:rsidP="00CE5BBE">
      <w:pPr>
        <w:pStyle w:val="Style1"/>
        <w:numPr>
          <w:ilvl w:val="0"/>
          <w:numId w:val="14"/>
        </w:numPr>
        <w:spacing w:after="0" w:afterAutospacing="0" w:line="360" w:lineRule="auto"/>
        <w:outlineLvl w:val="2"/>
        <w:rPr>
          <w:rFonts w:eastAsiaTheme="minorEastAsia"/>
          <w:b/>
          <w:sz w:val="22"/>
          <w:szCs w:val="22"/>
          <w:u w:val="single"/>
          <w:lang w:eastAsia="ko-KR"/>
        </w:rPr>
      </w:pPr>
      <w:r w:rsidRPr="00D036D7">
        <w:rPr>
          <w:rFonts w:eastAsiaTheme="minorEastAsia" w:hint="eastAsia"/>
          <w:b/>
          <w:sz w:val="22"/>
          <w:szCs w:val="22"/>
          <w:u w:val="single"/>
          <w:lang w:eastAsia="ko-KR"/>
        </w:rPr>
        <w:t>Number</w:t>
      </w:r>
      <w:r w:rsidRPr="00D036D7">
        <w:rPr>
          <w:rFonts w:eastAsiaTheme="minorEastAsia"/>
          <w:b/>
          <w:sz w:val="22"/>
          <w:szCs w:val="22"/>
          <w:u w:val="single"/>
          <w:lang w:eastAsia="ko-KR"/>
        </w:rPr>
        <w:t xml:space="preserve"> </w:t>
      </w:r>
      <w:r w:rsidRPr="00D036D7">
        <w:rPr>
          <w:rFonts w:eastAsiaTheme="minorEastAsia" w:hint="eastAsia"/>
          <w:b/>
          <w:sz w:val="22"/>
          <w:szCs w:val="22"/>
          <w:u w:val="single"/>
          <w:lang w:eastAsia="ko-KR"/>
        </w:rPr>
        <w:t>of</w:t>
      </w:r>
      <w:r w:rsidRPr="00D036D7">
        <w:rPr>
          <w:rFonts w:eastAsiaTheme="minorEastAsia"/>
          <w:b/>
          <w:sz w:val="22"/>
          <w:szCs w:val="22"/>
          <w:u w:val="single"/>
          <w:lang w:eastAsia="ko-KR"/>
        </w:rPr>
        <w:t xml:space="preserve"> </w:t>
      </w:r>
      <w:r w:rsidRPr="00D036D7">
        <w:rPr>
          <w:rFonts w:eastAsiaTheme="minorEastAsia" w:hint="eastAsia"/>
          <w:b/>
          <w:sz w:val="22"/>
          <w:szCs w:val="22"/>
          <w:u w:val="single"/>
          <w:lang w:eastAsia="ko-KR"/>
        </w:rPr>
        <w:t>TB</w:t>
      </w:r>
      <w:r w:rsidRPr="00D036D7">
        <w:rPr>
          <w:rFonts w:eastAsiaTheme="minorEastAsia"/>
          <w:b/>
          <w:sz w:val="22"/>
          <w:szCs w:val="22"/>
          <w:u w:val="single"/>
          <w:lang w:eastAsia="ko-KR"/>
        </w:rPr>
        <w:t xml:space="preserve"> </w:t>
      </w:r>
      <w:r w:rsidRPr="00D036D7">
        <w:rPr>
          <w:rFonts w:eastAsiaTheme="minorEastAsia" w:hint="eastAsia"/>
          <w:b/>
          <w:sz w:val="22"/>
          <w:szCs w:val="22"/>
          <w:u w:val="single"/>
          <w:lang w:eastAsia="ko-KR"/>
        </w:rPr>
        <w:t>per</w:t>
      </w:r>
      <w:r w:rsidRPr="00D036D7">
        <w:rPr>
          <w:rFonts w:eastAsiaTheme="minorEastAsia"/>
          <w:b/>
          <w:sz w:val="22"/>
          <w:szCs w:val="22"/>
          <w:u w:val="single"/>
          <w:lang w:eastAsia="ko-KR"/>
        </w:rPr>
        <w:t xml:space="preserve"> </w:t>
      </w:r>
      <w:r w:rsidRPr="00D036D7">
        <w:rPr>
          <w:rFonts w:eastAsiaTheme="minorEastAsia" w:hint="eastAsia"/>
          <w:b/>
          <w:sz w:val="22"/>
          <w:szCs w:val="22"/>
          <w:u w:val="single"/>
          <w:lang w:eastAsia="ko-KR"/>
        </w:rPr>
        <w:t>PSSCH</w:t>
      </w:r>
    </w:p>
    <w:p w14:paraId="4C250DDF" w14:textId="74CDC03E" w:rsidR="00B27112" w:rsidRDefault="00B27112" w:rsidP="00B27112">
      <w:pPr>
        <w:pStyle w:val="Style1"/>
        <w:spacing w:after="0" w:line="360" w:lineRule="auto"/>
        <w:ind w:left="400" w:firstLine="0"/>
        <w:rPr>
          <w:rFonts w:eastAsiaTheme="minorEastAsia"/>
          <w:sz w:val="22"/>
          <w:szCs w:val="22"/>
          <w:lang w:eastAsia="ko-KR"/>
        </w:rPr>
      </w:pPr>
      <w:r w:rsidRPr="00D036D7">
        <w:rPr>
          <w:rFonts w:eastAsiaTheme="minorEastAsia" w:hint="eastAsia"/>
          <w:sz w:val="22"/>
          <w:szCs w:val="22"/>
          <w:lang w:eastAsia="ko-KR"/>
        </w:rPr>
        <w:t>In</w:t>
      </w:r>
      <w:r w:rsidRPr="00D036D7">
        <w:rPr>
          <w:rFonts w:eastAsiaTheme="minorEastAsia"/>
          <w:sz w:val="22"/>
          <w:szCs w:val="22"/>
          <w:lang w:eastAsia="ko-KR"/>
        </w:rPr>
        <w:t xml:space="preserve"> </w:t>
      </w:r>
      <w:r w:rsidRPr="00D036D7">
        <w:rPr>
          <w:rFonts w:eastAsiaTheme="minorEastAsia" w:hint="eastAsia"/>
          <w:sz w:val="22"/>
          <w:szCs w:val="22"/>
          <w:lang w:eastAsia="ko-KR"/>
        </w:rPr>
        <w:t>RAN1#96bis,</w:t>
      </w:r>
      <w:r w:rsidRPr="00D036D7">
        <w:rPr>
          <w:rFonts w:eastAsiaTheme="minorEastAsia"/>
          <w:sz w:val="22"/>
          <w:szCs w:val="22"/>
          <w:lang w:eastAsia="ko-KR"/>
        </w:rPr>
        <w:t xml:space="preserve"> </w:t>
      </w:r>
      <w:r w:rsidRPr="00D036D7">
        <w:rPr>
          <w:rFonts w:eastAsiaTheme="minorEastAsia" w:hint="eastAsia"/>
          <w:sz w:val="22"/>
          <w:szCs w:val="22"/>
          <w:lang w:eastAsia="ko-KR"/>
        </w:rPr>
        <w:t>the</w:t>
      </w:r>
      <w:r w:rsidRPr="00D036D7">
        <w:rPr>
          <w:rFonts w:eastAsiaTheme="minorEastAsia"/>
          <w:sz w:val="22"/>
          <w:szCs w:val="22"/>
          <w:lang w:eastAsia="ko-KR"/>
        </w:rPr>
        <w:t xml:space="preserve"> </w:t>
      </w:r>
      <w:r w:rsidRPr="00D036D7">
        <w:rPr>
          <w:rFonts w:eastAsiaTheme="minorEastAsia" w:hint="eastAsia"/>
          <w:sz w:val="22"/>
          <w:szCs w:val="22"/>
          <w:lang w:eastAsia="ko-KR"/>
        </w:rPr>
        <w:t>working</w:t>
      </w:r>
      <w:r w:rsidRPr="00D036D7">
        <w:rPr>
          <w:rFonts w:eastAsiaTheme="minorEastAsia"/>
          <w:sz w:val="22"/>
          <w:szCs w:val="22"/>
          <w:lang w:eastAsia="ko-KR"/>
        </w:rPr>
        <w:t xml:space="preserve"> </w:t>
      </w:r>
      <w:r w:rsidRPr="00D036D7">
        <w:rPr>
          <w:rFonts w:eastAsiaTheme="minorEastAsia" w:hint="eastAsia"/>
          <w:sz w:val="22"/>
          <w:szCs w:val="22"/>
          <w:lang w:eastAsia="ko-KR"/>
        </w:rPr>
        <w:t>assumption</w:t>
      </w:r>
      <w:r w:rsidRPr="00D036D7">
        <w:rPr>
          <w:rFonts w:eastAsiaTheme="minorEastAsia"/>
          <w:sz w:val="22"/>
          <w:szCs w:val="22"/>
          <w:lang w:eastAsia="ko-KR"/>
        </w:rPr>
        <w:t xml:space="preserve"> </w:t>
      </w:r>
      <w:r w:rsidRPr="00D036D7">
        <w:rPr>
          <w:rFonts w:eastAsiaTheme="minorEastAsia" w:hint="eastAsia"/>
          <w:sz w:val="22"/>
          <w:szCs w:val="22"/>
          <w:lang w:eastAsia="ko-KR"/>
        </w:rPr>
        <w:t>was</w:t>
      </w:r>
      <w:r w:rsidRPr="00D036D7">
        <w:rPr>
          <w:rFonts w:eastAsiaTheme="minorEastAsia"/>
          <w:sz w:val="22"/>
          <w:szCs w:val="22"/>
          <w:lang w:eastAsia="ko-KR"/>
        </w:rPr>
        <w:t xml:space="preserve"> </w:t>
      </w:r>
      <w:r w:rsidRPr="00D036D7">
        <w:rPr>
          <w:rFonts w:eastAsiaTheme="minorEastAsia" w:hint="eastAsia"/>
          <w:sz w:val="22"/>
          <w:szCs w:val="22"/>
          <w:lang w:eastAsia="ko-KR"/>
        </w:rPr>
        <w:t>made</w:t>
      </w:r>
      <w:r w:rsidRPr="00D036D7">
        <w:rPr>
          <w:rFonts w:eastAsiaTheme="minorEastAsia"/>
          <w:sz w:val="22"/>
          <w:szCs w:val="22"/>
          <w:lang w:eastAsia="ko-KR"/>
        </w:rPr>
        <w:t xml:space="preserve"> </w:t>
      </w:r>
      <w:r w:rsidRPr="00D036D7">
        <w:rPr>
          <w:rFonts w:eastAsiaTheme="minorEastAsia" w:hint="eastAsia"/>
          <w:sz w:val="22"/>
          <w:szCs w:val="22"/>
          <w:lang w:eastAsia="ko-KR"/>
        </w:rPr>
        <w:t>only</w:t>
      </w:r>
      <w:r w:rsidRPr="00D036D7">
        <w:rPr>
          <w:rFonts w:eastAsiaTheme="minorEastAsia"/>
          <w:sz w:val="22"/>
          <w:szCs w:val="22"/>
          <w:lang w:eastAsia="ko-KR"/>
        </w:rPr>
        <w:t xml:space="preserve"> </w:t>
      </w:r>
      <w:r w:rsidRPr="00D036D7">
        <w:rPr>
          <w:rFonts w:eastAsiaTheme="minorEastAsia" w:hint="eastAsia"/>
          <w:sz w:val="22"/>
          <w:szCs w:val="22"/>
          <w:lang w:eastAsia="ko-KR"/>
        </w:rPr>
        <w:t>to</w:t>
      </w:r>
      <w:r w:rsidRPr="00D036D7">
        <w:rPr>
          <w:rFonts w:eastAsiaTheme="minorEastAsia"/>
          <w:sz w:val="22"/>
          <w:szCs w:val="22"/>
          <w:lang w:eastAsia="ko-KR"/>
        </w:rPr>
        <w:t xml:space="preserve"> </w:t>
      </w:r>
      <w:r w:rsidRPr="00D036D7">
        <w:rPr>
          <w:rFonts w:eastAsiaTheme="minorEastAsia" w:hint="eastAsia"/>
          <w:sz w:val="22"/>
          <w:szCs w:val="22"/>
          <w:lang w:eastAsia="ko-KR"/>
        </w:rPr>
        <w:t>use</w:t>
      </w:r>
      <w:r w:rsidRPr="00D036D7">
        <w:rPr>
          <w:rFonts w:eastAsiaTheme="minorEastAsia"/>
          <w:sz w:val="22"/>
          <w:szCs w:val="22"/>
          <w:lang w:eastAsia="ko-KR"/>
        </w:rPr>
        <w:t xml:space="preserve"> </w:t>
      </w:r>
      <w:r w:rsidRPr="00D036D7">
        <w:rPr>
          <w:rFonts w:eastAsiaTheme="minorEastAsia" w:hint="eastAsia"/>
          <w:sz w:val="22"/>
          <w:szCs w:val="22"/>
          <w:lang w:eastAsia="ko-KR"/>
        </w:rPr>
        <w:t>1</w:t>
      </w:r>
      <w:r w:rsidRPr="00D036D7">
        <w:rPr>
          <w:rFonts w:eastAsiaTheme="minorEastAsia"/>
          <w:sz w:val="22"/>
          <w:szCs w:val="22"/>
          <w:lang w:eastAsia="ko-KR"/>
        </w:rPr>
        <w:t xml:space="preserve"> </w:t>
      </w:r>
      <w:r w:rsidRPr="00D036D7">
        <w:rPr>
          <w:rFonts w:eastAsiaTheme="minorEastAsia" w:hint="eastAsia"/>
          <w:sz w:val="22"/>
          <w:szCs w:val="22"/>
          <w:lang w:eastAsia="ko-KR"/>
        </w:rPr>
        <w:t>TB</w:t>
      </w:r>
      <w:r w:rsidRPr="00D036D7">
        <w:rPr>
          <w:rFonts w:eastAsiaTheme="minorEastAsia"/>
          <w:sz w:val="22"/>
          <w:szCs w:val="22"/>
          <w:lang w:eastAsia="ko-KR"/>
        </w:rPr>
        <w:t xml:space="preserve"> </w:t>
      </w:r>
      <w:r w:rsidRPr="00D036D7">
        <w:rPr>
          <w:rFonts w:eastAsiaTheme="minorEastAsia" w:hint="eastAsia"/>
          <w:sz w:val="22"/>
          <w:szCs w:val="22"/>
          <w:lang w:eastAsia="ko-KR"/>
        </w:rPr>
        <w:t>per</w:t>
      </w:r>
      <w:r w:rsidRPr="00D036D7">
        <w:rPr>
          <w:rFonts w:eastAsiaTheme="minorEastAsia"/>
          <w:sz w:val="22"/>
          <w:szCs w:val="22"/>
          <w:lang w:eastAsia="ko-KR"/>
        </w:rPr>
        <w:t xml:space="preserve"> </w:t>
      </w:r>
      <w:r w:rsidRPr="00D036D7">
        <w:rPr>
          <w:rFonts w:eastAsiaTheme="minorEastAsia" w:hint="eastAsia"/>
          <w:sz w:val="22"/>
          <w:szCs w:val="22"/>
          <w:lang w:eastAsia="ko-KR"/>
        </w:rPr>
        <w:t>PSSCH.</w:t>
      </w:r>
      <w:r w:rsidRPr="00D036D7">
        <w:rPr>
          <w:rFonts w:eastAsiaTheme="minorEastAsia"/>
          <w:sz w:val="22"/>
          <w:szCs w:val="22"/>
          <w:lang w:eastAsia="ko-KR"/>
        </w:rPr>
        <w:t xml:space="preserve"> </w:t>
      </w:r>
      <w:r w:rsidRPr="00D036D7">
        <w:rPr>
          <w:rFonts w:eastAsiaTheme="minorEastAsia" w:hint="eastAsia"/>
          <w:sz w:val="22"/>
          <w:szCs w:val="22"/>
          <w:lang w:eastAsia="ko-KR"/>
        </w:rPr>
        <w:t>It</w:t>
      </w:r>
      <w:r w:rsidRPr="00D036D7">
        <w:rPr>
          <w:rFonts w:eastAsiaTheme="minorEastAsia"/>
          <w:sz w:val="22"/>
          <w:szCs w:val="22"/>
          <w:lang w:eastAsia="ko-KR"/>
        </w:rPr>
        <w:t xml:space="preserve"> </w:t>
      </w:r>
      <w:r w:rsidRPr="00D036D7">
        <w:rPr>
          <w:rFonts w:eastAsiaTheme="minorEastAsia" w:hint="eastAsia"/>
          <w:sz w:val="22"/>
          <w:szCs w:val="22"/>
          <w:lang w:eastAsia="ko-KR"/>
        </w:rPr>
        <w:t>was</w:t>
      </w:r>
      <w:r>
        <w:rPr>
          <w:rFonts w:eastAsiaTheme="minorEastAsia"/>
          <w:sz w:val="22"/>
          <w:szCs w:val="22"/>
          <w:lang w:eastAsia="ko-KR"/>
        </w:rPr>
        <w:t xml:space="preserve"> also</w:t>
      </w:r>
      <w:r w:rsidRPr="00D036D7">
        <w:rPr>
          <w:rFonts w:eastAsiaTheme="minorEastAsia"/>
          <w:sz w:val="22"/>
          <w:szCs w:val="22"/>
          <w:lang w:eastAsia="ko-KR"/>
        </w:rPr>
        <w:t xml:space="preserve"> </w:t>
      </w:r>
      <w:r w:rsidRPr="00D036D7">
        <w:rPr>
          <w:rFonts w:eastAsiaTheme="minorEastAsia" w:hint="eastAsia"/>
          <w:sz w:val="22"/>
          <w:szCs w:val="22"/>
          <w:lang w:eastAsia="ko-KR"/>
        </w:rPr>
        <w:t>considered</w:t>
      </w:r>
      <w:r w:rsidRPr="00D036D7">
        <w:rPr>
          <w:rFonts w:eastAsiaTheme="minorEastAsia"/>
          <w:sz w:val="22"/>
          <w:szCs w:val="22"/>
          <w:lang w:eastAsia="ko-KR"/>
        </w:rPr>
        <w:t xml:space="preserve"> </w:t>
      </w:r>
      <w:r w:rsidRPr="00D036D7">
        <w:rPr>
          <w:rFonts w:eastAsiaTheme="minorEastAsia" w:hint="eastAsia"/>
          <w:sz w:val="22"/>
          <w:szCs w:val="22"/>
          <w:lang w:eastAsia="ko-KR"/>
        </w:rPr>
        <w:t>that</w:t>
      </w:r>
      <w:r w:rsidRPr="00D036D7">
        <w:rPr>
          <w:rFonts w:eastAsiaTheme="minorEastAsia"/>
          <w:sz w:val="22"/>
          <w:szCs w:val="22"/>
          <w:lang w:eastAsia="ko-KR"/>
        </w:rPr>
        <w:t xml:space="preserve"> </w:t>
      </w:r>
      <w:r w:rsidRPr="00D036D7">
        <w:rPr>
          <w:rFonts w:eastAsiaTheme="minorEastAsia" w:hint="eastAsia"/>
          <w:sz w:val="22"/>
          <w:szCs w:val="22"/>
          <w:lang w:eastAsia="ko-KR"/>
        </w:rPr>
        <w:t>only</w:t>
      </w:r>
      <w:r w:rsidRPr="00D036D7">
        <w:rPr>
          <w:rFonts w:eastAsiaTheme="minorEastAsia"/>
          <w:sz w:val="22"/>
          <w:szCs w:val="22"/>
          <w:lang w:eastAsia="ko-KR"/>
        </w:rPr>
        <w:t xml:space="preserve"> </w:t>
      </w:r>
      <w:r w:rsidRPr="00D036D7">
        <w:rPr>
          <w:rFonts w:eastAsiaTheme="minorEastAsia" w:hint="eastAsia"/>
          <w:sz w:val="22"/>
          <w:szCs w:val="22"/>
          <w:lang w:eastAsia="ko-KR"/>
        </w:rPr>
        <w:t>up</w:t>
      </w:r>
      <w:r w:rsidRPr="00D036D7">
        <w:rPr>
          <w:rFonts w:eastAsiaTheme="minorEastAsia"/>
          <w:sz w:val="22"/>
          <w:szCs w:val="22"/>
          <w:lang w:eastAsia="ko-KR"/>
        </w:rPr>
        <w:t xml:space="preserve"> </w:t>
      </w:r>
      <w:r w:rsidRPr="00D036D7">
        <w:rPr>
          <w:rFonts w:eastAsiaTheme="minorEastAsia" w:hint="eastAsia"/>
          <w:sz w:val="22"/>
          <w:szCs w:val="22"/>
          <w:lang w:eastAsia="ko-KR"/>
        </w:rPr>
        <w:t>to</w:t>
      </w:r>
      <w:r w:rsidRPr="00D036D7">
        <w:rPr>
          <w:rFonts w:eastAsiaTheme="minorEastAsia"/>
          <w:sz w:val="22"/>
          <w:szCs w:val="22"/>
          <w:lang w:eastAsia="ko-KR"/>
        </w:rPr>
        <w:t xml:space="preserve"> </w:t>
      </w:r>
      <w:r w:rsidRPr="00D036D7">
        <w:rPr>
          <w:rFonts w:eastAsiaTheme="minorEastAsia" w:hint="eastAsia"/>
          <w:sz w:val="22"/>
          <w:szCs w:val="22"/>
          <w:lang w:eastAsia="ko-KR"/>
        </w:rPr>
        <w:t>2 layers</w:t>
      </w:r>
      <w:r w:rsidRPr="00D036D7">
        <w:rPr>
          <w:rFonts w:eastAsiaTheme="minorEastAsia"/>
          <w:sz w:val="22"/>
          <w:szCs w:val="22"/>
          <w:lang w:eastAsia="ko-KR"/>
        </w:rPr>
        <w:t xml:space="preserve"> </w:t>
      </w:r>
      <w:r w:rsidRPr="00D036D7">
        <w:rPr>
          <w:rFonts w:eastAsiaTheme="minorEastAsia" w:hint="eastAsia"/>
          <w:sz w:val="22"/>
          <w:szCs w:val="22"/>
          <w:lang w:eastAsia="ko-KR"/>
        </w:rPr>
        <w:t>can</w:t>
      </w:r>
      <w:r w:rsidRPr="00D036D7">
        <w:rPr>
          <w:rFonts w:eastAsiaTheme="minorEastAsia"/>
          <w:sz w:val="22"/>
          <w:szCs w:val="22"/>
          <w:lang w:eastAsia="ko-KR"/>
        </w:rPr>
        <w:t xml:space="preserve"> </w:t>
      </w:r>
      <w:r w:rsidRPr="00D036D7">
        <w:rPr>
          <w:rFonts w:eastAsiaTheme="minorEastAsia" w:hint="eastAsia"/>
          <w:sz w:val="22"/>
          <w:szCs w:val="22"/>
          <w:lang w:eastAsia="ko-KR"/>
        </w:rPr>
        <w:t>be</w:t>
      </w:r>
      <w:r w:rsidRPr="00D036D7">
        <w:rPr>
          <w:rFonts w:eastAsiaTheme="minorEastAsia"/>
          <w:sz w:val="22"/>
          <w:szCs w:val="22"/>
          <w:lang w:eastAsia="ko-KR"/>
        </w:rPr>
        <w:t xml:space="preserve"> </w:t>
      </w:r>
      <w:r w:rsidRPr="00D036D7">
        <w:rPr>
          <w:rFonts w:eastAsiaTheme="minorEastAsia" w:hint="eastAsia"/>
          <w:sz w:val="22"/>
          <w:szCs w:val="22"/>
          <w:lang w:eastAsia="ko-KR"/>
        </w:rPr>
        <w:t>used</w:t>
      </w:r>
      <w:r w:rsidRPr="00D036D7">
        <w:rPr>
          <w:rFonts w:eastAsiaTheme="minorEastAsia"/>
          <w:sz w:val="22"/>
          <w:szCs w:val="22"/>
          <w:lang w:eastAsia="ko-KR"/>
        </w:rPr>
        <w:t xml:space="preserve"> </w:t>
      </w:r>
      <w:r w:rsidRPr="00D036D7">
        <w:rPr>
          <w:rFonts w:eastAsiaTheme="minorEastAsia" w:hint="eastAsia"/>
          <w:sz w:val="22"/>
          <w:szCs w:val="22"/>
          <w:lang w:eastAsia="ko-KR"/>
        </w:rPr>
        <w:t>for</w:t>
      </w:r>
      <w:r w:rsidRPr="00D036D7">
        <w:rPr>
          <w:rFonts w:eastAsiaTheme="minorEastAsia"/>
          <w:sz w:val="22"/>
          <w:szCs w:val="22"/>
          <w:lang w:eastAsia="ko-KR"/>
        </w:rPr>
        <w:t xml:space="preserve"> </w:t>
      </w:r>
      <w:r w:rsidRPr="00D036D7">
        <w:rPr>
          <w:rFonts w:eastAsiaTheme="minorEastAsia" w:hint="eastAsia"/>
          <w:sz w:val="22"/>
          <w:szCs w:val="22"/>
          <w:lang w:eastAsia="ko-KR"/>
        </w:rPr>
        <w:t>PSSCH.</w:t>
      </w:r>
      <w:r>
        <w:rPr>
          <w:rFonts w:eastAsiaTheme="minorEastAsia"/>
          <w:sz w:val="22"/>
          <w:szCs w:val="22"/>
          <w:lang w:eastAsia="ko-KR"/>
        </w:rPr>
        <w:t xml:space="preserve"> So it is preferred to confirm the working assumption and consider more TBs per PSSCH in the future release.</w:t>
      </w:r>
    </w:p>
    <w:p w14:paraId="50FA78DF" w14:textId="77777777" w:rsidR="00B27112" w:rsidRDefault="00B27112" w:rsidP="00B27112">
      <w:pPr>
        <w:pStyle w:val="Style1"/>
        <w:spacing w:after="0" w:line="360" w:lineRule="auto"/>
        <w:ind w:left="400" w:firstLine="0"/>
        <w:rPr>
          <w:b/>
          <w:lang w:val="en-GB"/>
        </w:rPr>
      </w:pPr>
      <w:bookmarkStart w:id="33" w:name="_Ref21448098"/>
      <w:r w:rsidRPr="00B27112">
        <w:rPr>
          <w:b/>
        </w:rPr>
        <w:t xml:space="preserve">Proposal </w:t>
      </w:r>
      <w:r w:rsidRPr="00B27112">
        <w:rPr>
          <w:b/>
        </w:rPr>
        <w:fldChar w:fldCharType="begin"/>
      </w:r>
      <w:r w:rsidRPr="00B27112">
        <w:rPr>
          <w:b/>
        </w:rPr>
        <w:instrText xml:space="preserve"> SEQ Proposal \* ARABIC </w:instrText>
      </w:r>
      <w:r w:rsidRPr="00B27112">
        <w:rPr>
          <w:b/>
        </w:rPr>
        <w:fldChar w:fldCharType="separate"/>
      </w:r>
      <w:r w:rsidR="007626FF">
        <w:rPr>
          <w:b/>
          <w:noProof/>
        </w:rPr>
        <w:t>23</w:t>
      </w:r>
      <w:r w:rsidRPr="00B27112">
        <w:rPr>
          <w:b/>
        </w:rPr>
        <w:fldChar w:fldCharType="end"/>
      </w:r>
      <w:r w:rsidRPr="00B27112">
        <w:rPr>
          <w:b/>
          <w:lang w:val="en-GB"/>
        </w:rPr>
        <w:t xml:space="preserve">: </w:t>
      </w:r>
      <w:r>
        <w:rPr>
          <w:b/>
          <w:lang w:val="en-GB"/>
        </w:rPr>
        <w:t>Confirm the working assumption to support 1 TB per PSSCH.</w:t>
      </w:r>
      <w:bookmarkEnd w:id="33"/>
    </w:p>
    <w:p w14:paraId="215E0BC9" w14:textId="77777777" w:rsidR="00B27112" w:rsidRDefault="00B27112" w:rsidP="00B27112">
      <w:pPr>
        <w:pStyle w:val="Style1"/>
        <w:spacing w:after="0" w:line="360" w:lineRule="auto"/>
        <w:ind w:left="400" w:firstLine="0"/>
        <w:rPr>
          <w:b/>
          <w:lang w:val="en-GB"/>
        </w:rPr>
      </w:pPr>
    </w:p>
    <w:p w14:paraId="0DC688FA" w14:textId="77777777" w:rsidR="00B27112" w:rsidRPr="00D036D7" w:rsidRDefault="00B27112" w:rsidP="00CE5BBE">
      <w:pPr>
        <w:pStyle w:val="Style1"/>
        <w:numPr>
          <w:ilvl w:val="0"/>
          <w:numId w:val="14"/>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Maximum modulation order supported</w:t>
      </w:r>
    </w:p>
    <w:p w14:paraId="5B4157AF" w14:textId="3A72E4BE" w:rsidR="00B27112" w:rsidRDefault="00B27112" w:rsidP="00B27112">
      <w:pPr>
        <w:pStyle w:val="Style1"/>
        <w:spacing w:after="0" w:line="360" w:lineRule="auto"/>
        <w:ind w:left="400" w:firstLine="0"/>
        <w:rPr>
          <w:rFonts w:eastAsiaTheme="minorEastAsia"/>
          <w:sz w:val="22"/>
          <w:szCs w:val="22"/>
          <w:lang w:val="en-GB" w:eastAsia="ko-KR"/>
        </w:rPr>
      </w:pPr>
      <w:r>
        <w:rPr>
          <w:rFonts w:eastAsiaTheme="minorEastAsia"/>
          <w:sz w:val="22"/>
          <w:szCs w:val="22"/>
          <w:lang w:val="en-GB" w:eastAsia="ko-KR"/>
        </w:rPr>
        <w:t xml:space="preserve">Since 256QAM has been supported in uu link, it may be beneficial to support 256QAM at least for unicast transmission. Similarly, How to inform Rx UE the usage of 64QAM or 256QAM MCS table may need to be considered. </w:t>
      </w:r>
    </w:p>
    <w:p w14:paraId="69DC1039" w14:textId="07AEB705" w:rsidR="00B27112" w:rsidRDefault="00B27112" w:rsidP="00B27112">
      <w:pPr>
        <w:pStyle w:val="Style1"/>
        <w:spacing w:after="0" w:line="360" w:lineRule="auto"/>
        <w:ind w:left="400" w:firstLine="0"/>
        <w:rPr>
          <w:b/>
          <w:lang w:val="en-GB"/>
        </w:rPr>
      </w:pPr>
      <w:bookmarkStart w:id="34" w:name="_Ref21448099"/>
      <w:r w:rsidRPr="00B27112">
        <w:rPr>
          <w:b/>
        </w:rPr>
        <w:t xml:space="preserve">Proposal </w:t>
      </w:r>
      <w:r w:rsidRPr="00B27112">
        <w:rPr>
          <w:b/>
        </w:rPr>
        <w:fldChar w:fldCharType="begin"/>
      </w:r>
      <w:r w:rsidRPr="00B27112">
        <w:rPr>
          <w:b/>
        </w:rPr>
        <w:instrText xml:space="preserve"> SEQ Proposal \* ARABIC </w:instrText>
      </w:r>
      <w:r w:rsidRPr="00B27112">
        <w:rPr>
          <w:b/>
        </w:rPr>
        <w:fldChar w:fldCharType="separate"/>
      </w:r>
      <w:r w:rsidR="007626FF">
        <w:rPr>
          <w:b/>
          <w:noProof/>
        </w:rPr>
        <w:t>24</w:t>
      </w:r>
      <w:r w:rsidRPr="00B27112">
        <w:rPr>
          <w:b/>
        </w:rPr>
        <w:fldChar w:fldCharType="end"/>
      </w:r>
      <w:r w:rsidRPr="00B27112">
        <w:rPr>
          <w:b/>
          <w:lang w:val="en-GB"/>
        </w:rPr>
        <w:t xml:space="preserve">: </w:t>
      </w:r>
      <w:r>
        <w:rPr>
          <w:b/>
          <w:lang w:val="en-GB"/>
        </w:rPr>
        <w:t>256QAM can be supported at least for unicast communication. FFS on how to indicate the 64QAM or 256QAM MCS table to be used.</w:t>
      </w:r>
      <w:bookmarkEnd w:id="34"/>
    </w:p>
    <w:p w14:paraId="4153F35D" w14:textId="77777777" w:rsidR="00B27112" w:rsidRDefault="00B27112" w:rsidP="00B27112">
      <w:pPr>
        <w:pStyle w:val="Style1"/>
        <w:spacing w:after="0" w:line="360" w:lineRule="auto"/>
        <w:ind w:left="400" w:firstLine="0"/>
        <w:rPr>
          <w:b/>
          <w:lang w:val="en-GB"/>
        </w:rPr>
      </w:pPr>
    </w:p>
    <w:p w14:paraId="5C869BE8" w14:textId="69775D4C" w:rsidR="00D55A10" w:rsidRPr="00B27112" w:rsidRDefault="00D55A10" w:rsidP="00CE5BBE">
      <w:pPr>
        <w:pStyle w:val="Style1"/>
        <w:numPr>
          <w:ilvl w:val="0"/>
          <w:numId w:val="14"/>
        </w:numPr>
        <w:spacing w:after="0" w:afterAutospacing="0" w:line="360" w:lineRule="auto"/>
        <w:outlineLvl w:val="2"/>
        <w:rPr>
          <w:rFonts w:eastAsiaTheme="minorEastAsia"/>
          <w:b/>
          <w:sz w:val="22"/>
          <w:szCs w:val="22"/>
          <w:u w:val="single"/>
          <w:lang w:eastAsia="ko-KR"/>
        </w:rPr>
      </w:pPr>
      <w:r w:rsidRPr="00B27112">
        <w:rPr>
          <w:rFonts w:eastAsia="PMingLiU"/>
          <w:b/>
          <w:u w:val="single"/>
          <w:lang w:eastAsia="zh-TW"/>
        </w:rPr>
        <w:t>Multiplexing of PSCCH and PSSCH</w:t>
      </w:r>
    </w:p>
    <w:p w14:paraId="3D41D085" w14:textId="77777777" w:rsidR="007626FF" w:rsidRDefault="00EE1CE1" w:rsidP="007626FF">
      <w:pPr>
        <w:ind w:left="400"/>
        <w:jc w:val="both"/>
        <w:rPr>
          <w:rFonts w:eastAsiaTheme="minorEastAsia"/>
          <w:lang w:eastAsia="zh-TW"/>
        </w:rPr>
      </w:pPr>
      <w:r w:rsidRPr="007626FF">
        <w:rPr>
          <w:rFonts w:eastAsiaTheme="minorEastAsia"/>
          <w:lang w:eastAsia="zh-TW"/>
        </w:rPr>
        <w:t xml:space="preserve">In </w:t>
      </w:r>
      <w:r w:rsidRPr="007626FF">
        <w:rPr>
          <w:rFonts w:eastAsiaTheme="minorEastAsia"/>
          <w:lang w:eastAsia="zh-TW"/>
        </w:rPr>
        <w:t xml:space="preserve">LTE V2X, no matter a PSCCH and the associated PSSCH are adjacent or non-adjacent, there is a one-to-one mapping between the starting RB of the PSCCH and the starting RB of the PSSCH. As an example, for the adjacent case, if a PSSCH uses </w:t>
      </w:r>
      <w:proofErr w:type="gramStart"/>
      <w:r w:rsidRPr="007626FF">
        <w:rPr>
          <w:rFonts w:eastAsiaTheme="minorEastAsia"/>
          <w:lang w:eastAsia="zh-TW"/>
        </w:rPr>
        <w:t xml:space="preserve">Subchannels </w:t>
      </w:r>
      <w:proofErr w:type="gramEnd"/>
      <m:oMath>
        <m:r>
          <w:rPr>
            <w:rFonts w:ascii="Cambria Math" w:eastAsiaTheme="minorEastAsia" w:hAnsi="Cambria Math"/>
            <w:lang w:eastAsia="zh-TW"/>
          </w:rPr>
          <m:t>k, k+1, …, k+</m:t>
        </m:r>
        <m:sSub>
          <m:sSubPr>
            <m:ctrlPr>
              <w:rPr>
                <w:rFonts w:ascii="Cambria Math" w:eastAsiaTheme="minorEastAsia" w:hAnsi="Cambria Math"/>
                <w:i/>
                <w:iCs/>
                <w:lang w:eastAsia="zh-TW"/>
              </w:rPr>
            </m:ctrlPr>
          </m:sSubPr>
          <m:e>
            <m:r>
              <w:rPr>
                <w:rFonts w:ascii="Cambria Math" w:eastAsiaTheme="minorEastAsia" w:hAnsi="Cambria Math"/>
                <w:lang w:eastAsia="zh-TW"/>
              </w:rPr>
              <m:t>L</m:t>
            </m:r>
          </m:e>
          <m:sub>
            <m:r>
              <m:rPr>
                <m:sty m:val="p"/>
              </m:rPr>
              <w:rPr>
                <w:rFonts w:ascii="Cambria Math" w:eastAsiaTheme="minorEastAsia" w:hAnsi="Cambria Math"/>
                <w:lang w:eastAsia="zh-TW"/>
              </w:rPr>
              <m:t>subCH</m:t>
            </m:r>
          </m:sub>
        </m:sSub>
        <m:r>
          <w:rPr>
            <w:rFonts w:ascii="Cambria Math" w:eastAsiaTheme="minorEastAsia" w:hAnsi="Cambria Math"/>
            <w:lang w:eastAsia="zh-TW"/>
          </w:rPr>
          <m:t>-1</m:t>
        </m:r>
      </m:oMath>
      <w:r w:rsidRPr="007626FF">
        <w:rPr>
          <w:rFonts w:eastAsiaTheme="minorEastAsia"/>
          <w:lang w:eastAsia="zh-TW"/>
        </w:rPr>
        <w:t xml:space="preserve">, where </w:t>
      </w:r>
      <m:oMath>
        <m:sSub>
          <m:sSubPr>
            <m:ctrlPr>
              <w:rPr>
                <w:rFonts w:ascii="Cambria Math" w:eastAsiaTheme="minorEastAsia" w:hAnsi="Cambria Math"/>
                <w:i/>
                <w:iCs/>
                <w:lang w:eastAsia="zh-TW"/>
              </w:rPr>
            </m:ctrlPr>
          </m:sSubPr>
          <m:e>
            <m:r>
              <w:rPr>
                <w:rFonts w:ascii="Cambria Math" w:eastAsiaTheme="minorEastAsia" w:hAnsi="Cambria Math"/>
                <w:lang w:eastAsia="zh-TW"/>
              </w:rPr>
              <m:t>L</m:t>
            </m:r>
          </m:e>
          <m:sub>
            <m:r>
              <m:rPr>
                <m:sty m:val="p"/>
              </m:rPr>
              <w:rPr>
                <w:rFonts w:ascii="Cambria Math" w:eastAsiaTheme="minorEastAsia" w:hAnsi="Cambria Math"/>
                <w:lang w:eastAsia="zh-TW"/>
              </w:rPr>
              <m:t>subCH</m:t>
            </m:r>
          </m:sub>
        </m:sSub>
      </m:oMath>
      <w:r w:rsidRPr="007626FF">
        <w:rPr>
          <w:rFonts w:eastAsiaTheme="minorEastAsia"/>
          <w:lang w:eastAsia="zh-TW"/>
        </w:rPr>
        <w:t xml:space="preserve"> is the number of used subchannels, then the corresponding PSCCH is located in Subchannel </w:t>
      </w:r>
      <m:oMath>
        <m:r>
          <w:rPr>
            <w:rFonts w:ascii="Cambria Math" w:eastAsiaTheme="minorEastAsia" w:hAnsi="Cambria Math"/>
            <w:lang w:eastAsia="zh-TW"/>
          </w:rPr>
          <m:t>k</m:t>
        </m:r>
      </m:oMath>
      <w:r w:rsidRPr="007626FF">
        <w:rPr>
          <w:rFonts w:eastAsiaTheme="minorEastAsia"/>
          <w:lang w:eastAsia="zh-TW"/>
        </w:rPr>
        <w:t>. An advantage of zero offse</w:t>
      </w:r>
      <w:r w:rsidRPr="007626FF">
        <w:rPr>
          <w:rFonts w:eastAsiaTheme="minorEastAsia"/>
          <w:lang w:eastAsia="zh-TW"/>
        </w:rPr>
        <w:t>t is that no additional signaling is required to indicate the starting subchannel of PSSCH.</w:t>
      </w:r>
    </w:p>
    <w:p w14:paraId="4952F2AA" w14:textId="20E962CC" w:rsidR="007626FF" w:rsidRDefault="00EE1CE1" w:rsidP="007626FF">
      <w:pPr>
        <w:ind w:left="400"/>
        <w:jc w:val="both"/>
        <w:rPr>
          <w:rFonts w:eastAsiaTheme="minorEastAsia"/>
          <w:lang w:eastAsia="zh-TW"/>
        </w:rPr>
      </w:pPr>
      <w:r w:rsidRPr="007626FF">
        <w:rPr>
          <w:rFonts w:eastAsiaTheme="minorEastAsia"/>
          <w:lang w:eastAsia="zh-TW"/>
        </w:rPr>
        <w:t>For the advanced use cases supported in NR V2X, it is likely that a UE uses a large number of subc</w:t>
      </w:r>
      <w:r w:rsidRPr="007626FF">
        <w:rPr>
          <w:rFonts w:eastAsiaTheme="minorEastAsia"/>
          <w:lang w:eastAsia="zh-TW"/>
        </w:rPr>
        <w:t xml:space="preserve">hannels in a slot. Then, the LTE V2X design has the following </w:t>
      </w:r>
      <w:r w:rsidRPr="007626FF">
        <w:rPr>
          <w:rFonts w:eastAsiaTheme="minorEastAsia"/>
          <w:b/>
          <w:lang w:eastAsia="zh-TW"/>
        </w:rPr>
        <w:t>two drawbacks</w:t>
      </w:r>
      <w:r w:rsidRPr="007626FF">
        <w:rPr>
          <w:rFonts w:eastAsiaTheme="minorEastAsia"/>
          <w:lang w:eastAsia="zh-TW"/>
        </w:rPr>
        <w:t xml:space="preserve">: </w:t>
      </w:r>
      <w:r w:rsidRPr="007626FF">
        <w:rPr>
          <w:rFonts w:eastAsiaTheme="minorEastAsia"/>
          <w:b/>
          <w:lang w:eastAsia="zh-TW"/>
        </w:rPr>
        <w:t>First, P</w:t>
      </w:r>
      <w:r w:rsidRPr="007626FF">
        <w:rPr>
          <w:rFonts w:eastAsiaTheme="minorEastAsia"/>
          <w:b/>
          <w:lang w:eastAsia="zh-TW"/>
        </w:rPr>
        <w:t xml:space="preserve">SCCH collisions occur frequently because </w:t>
      </w:r>
      <w:r w:rsidRPr="007626FF">
        <w:rPr>
          <w:rFonts w:eastAsiaTheme="minorEastAsia"/>
          <w:b/>
          <w:lang w:eastAsia="zh-TW"/>
        </w:rPr>
        <w:t>most PSCCHs are sent in subchannels with small indices. Second, when two PSSCHs use the same set of subchannels, the corresponding PSCCHs must collide.</w:t>
      </w:r>
      <w:r w:rsidRPr="007626FF">
        <w:rPr>
          <w:rFonts w:eastAsiaTheme="minorEastAsia"/>
          <w:lang w:eastAsia="zh-TW"/>
        </w:rPr>
        <w:t xml:space="preserve"> </w:t>
      </w:r>
    </w:p>
    <w:p w14:paraId="5262A3DC" w14:textId="0E344851" w:rsidR="00000000" w:rsidRDefault="00EE1CE1" w:rsidP="007626FF">
      <w:pPr>
        <w:ind w:left="400"/>
        <w:jc w:val="both"/>
        <w:rPr>
          <w:rFonts w:eastAsiaTheme="minorEastAsia"/>
          <w:lang w:eastAsia="zh-TW"/>
        </w:rPr>
      </w:pPr>
      <w:r w:rsidRPr="007626FF">
        <w:rPr>
          <w:rFonts w:eastAsiaTheme="minorEastAsia"/>
          <w:lang w:eastAsia="zh-TW"/>
        </w:rPr>
        <w:t>Unless equipped with an advanced rece</w:t>
      </w:r>
      <w:r w:rsidRPr="007626FF">
        <w:rPr>
          <w:rFonts w:eastAsiaTheme="minorEastAsia"/>
          <w:lang w:eastAsia="zh-TW"/>
        </w:rPr>
        <w:t>iver with interference cancellation capability, it is challenging to decode two PSSCHs at the same location. Lower PSCCH collision probability is beneficial since 1) PSSCH using low MCS may survive a collision with other PSSCHs; and 2) combining of multipl</w:t>
      </w:r>
      <w:r w:rsidRPr="007626FF">
        <w:rPr>
          <w:rFonts w:eastAsiaTheme="minorEastAsia"/>
          <w:lang w:eastAsia="zh-TW"/>
        </w:rPr>
        <w:t>e HARQ transmissions is impossible without successful SCI decoding. To improve the SCI decoding performance without using high-complexity receivers, it is desirable that there is some flexibility between the located subchannel of a PSCCH and the starting s</w:t>
      </w:r>
      <w:r w:rsidRPr="007626FF">
        <w:rPr>
          <w:rFonts w:eastAsiaTheme="minorEastAsia"/>
          <w:lang w:eastAsia="zh-TW"/>
        </w:rPr>
        <w:t xml:space="preserve">ubchannel of the associated PSSCH. </w:t>
      </w:r>
    </w:p>
    <w:p w14:paraId="2352001F" w14:textId="60F93D2C" w:rsidR="007626FF" w:rsidRDefault="007626FF" w:rsidP="007626FF">
      <w:pPr>
        <w:ind w:left="400"/>
        <w:jc w:val="both"/>
        <w:rPr>
          <w:rFonts w:eastAsiaTheme="minorEastAsia"/>
          <w:lang w:eastAsia="zh-TW"/>
        </w:rPr>
      </w:pPr>
      <w:r>
        <w:rPr>
          <w:rFonts w:eastAsiaTheme="minorEastAsia"/>
          <w:lang w:eastAsia="zh-TW"/>
        </w:rPr>
        <w:t xml:space="preserve">As shown in </w:t>
      </w:r>
      <w:r>
        <w:rPr>
          <w:rFonts w:eastAsiaTheme="minorEastAsia"/>
          <w:lang w:eastAsia="zh-TW"/>
        </w:rPr>
        <w:fldChar w:fldCharType="begin"/>
      </w:r>
      <w:r>
        <w:rPr>
          <w:rFonts w:eastAsiaTheme="minorEastAsia"/>
          <w:lang w:eastAsia="zh-TW"/>
        </w:rPr>
        <w:instrText xml:space="preserve"> REF _Ref21449611 \h </w:instrText>
      </w:r>
      <w:r>
        <w:rPr>
          <w:rFonts w:eastAsiaTheme="minorEastAsia"/>
          <w:lang w:eastAsia="zh-TW"/>
        </w:rPr>
      </w:r>
      <w:r>
        <w:rPr>
          <w:rFonts w:eastAsiaTheme="minorEastAsia"/>
          <w:lang w:eastAsia="zh-TW"/>
        </w:rPr>
        <w:fldChar w:fldCharType="separate"/>
      </w:r>
      <w:r>
        <w:t xml:space="preserve">Figure </w:t>
      </w:r>
      <w:r>
        <w:rPr>
          <w:noProof/>
        </w:rPr>
        <w:t>5</w:t>
      </w:r>
      <w:r>
        <w:rPr>
          <w:rFonts w:eastAsiaTheme="minorEastAsia"/>
          <w:lang w:eastAsia="zh-TW"/>
        </w:rPr>
        <w:fldChar w:fldCharType="end"/>
      </w:r>
      <w:r>
        <w:rPr>
          <w:rFonts w:eastAsiaTheme="minorEastAsia"/>
          <w:lang w:eastAsia="zh-TW"/>
        </w:rPr>
        <w:t xml:space="preserve"> and </w:t>
      </w:r>
      <w:r>
        <w:rPr>
          <w:rFonts w:eastAsiaTheme="minorEastAsia"/>
          <w:lang w:eastAsia="zh-TW"/>
        </w:rPr>
        <w:fldChar w:fldCharType="begin"/>
      </w:r>
      <w:r>
        <w:rPr>
          <w:rFonts w:eastAsiaTheme="minorEastAsia"/>
          <w:lang w:eastAsia="zh-TW"/>
        </w:rPr>
        <w:instrText xml:space="preserve"> REF _Ref21449613 \h </w:instrText>
      </w:r>
      <w:r>
        <w:rPr>
          <w:rFonts w:eastAsiaTheme="minorEastAsia"/>
          <w:lang w:eastAsia="zh-TW"/>
        </w:rPr>
      </w:r>
      <w:r>
        <w:rPr>
          <w:rFonts w:eastAsiaTheme="minorEastAsia"/>
          <w:lang w:eastAsia="zh-TW"/>
        </w:rPr>
        <w:fldChar w:fldCharType="separate"/>
      </w:r>
      <w:r>
        <w:t xml:space="preserve">Figure </w:t>
      </w:r>
      <w:r>
        <w:rPr>
          <w:noProof/>
        </w:rPr>
        <w:t>6</w:t>
      </w:r>
      <w:r>
        <w:rPr>
          <w:rFonts w:eastAsiaTheme="minorEastAsia"/>
          <w:lang w:eastAsia="zh-TW"/>
        </w:rPr>
        <w:fldChar w:fldCharType="end"/>
      </w:r>
      <w:r>
        <w:rPr>
          <w:rFonts w:eastAsiaTheme="minorEastAsia"/>
          <w:lang w:eastAsia="zh-TW"/>
        </w:rPr>
        <w:t>, there is a clear performance gain for the random offset to avoid control channel collision with the same data channel locations. It can be up to</w:t>
      </w:r>
      <w:r w:rsidRPr="007626FF">
        <w:rPr>
          <w:rFonts w:eastAsiaTheme="minorEastAsia"/>
          <w:b/>
          <w:lang w:eastAsia="zh-TW"/>
        </w:rPr>
        <w:t xml:space="preserve"> 2.0% gain</w:t>
      </w:r>
      <w:r w:rsidRPr="007626FF">
        <w:rPr>
          <w:rFonts w:eastAsiaTheme="minorEastAsia"/>
          <w:lang w:eastAsia="zh-TW"/>
        </w:rPr>
        <w:t xml:space="preserve"> for highway scenario</w:t>
      </w:r>
      <w:r>
        <w:rPr>
          <w:rFonts w:eastAsiaTheme="minorEastAsia"/>
          <w:lang w:eastAsia="zh-TW"/>
        </w:rPr>
        <w:t xml:space="preserve"> and </w:t>
      </w:r>
      <w:r w:rsidRPr="007626FF">
        <w:rPr>
          <w:rFonts w:eastAsiaTheme="minorEastAsia"/>
          <w:b/>
          <w:lang w:eastAsia="zh-TW"/>
        </w:rPr>
        <w:t>2.5% gain</w:t>
      </w:r>
      <w:r w:rsidRPr="007626FF">
        <w:rPr>
          <w:rFonts w:eastAsiaTheme="minorEastAsia"/>
          <w:lang w:eastAsia="zh-TW"/>
        </w:rPr>
        <w:t xml:space="preserve"> for urban scenario</w:t>
      </w:r>
    </w:p>
    <w:tbl>
      <w:tblPr>
        <w:tblStyle w:val="TableGrid"/>
        <w:tblW w:w="0" w:type="auto"/>
        <w:tblInd w:w="400" w:type="dxa"/>
        <w:tblLook w:val="04A0" w:firstRow="1" w:lastRow="0" w:firstColumn="1" w:lastColumn="0" w:noHBand="0" w:noVBand="1"/>
      </w:tblPr>
      <w:tblGrid>
        <w:gridCol w:w="4817"/>
        <w:gridCol w:w="4745"/>
      </w:tblGrid>
      <w:tr w:rsidR="007626FF" w14:paraId="2F9BC3B0" w14:textId="77777777" w:rsidTr="007626FF">
        <w:tc>
          <w:tcPr>
            <w:tcW w:w="4981" w:type="dxa"/>
          </w:tcPr>
          <w:p w14:paraId="11FC3BB7" w14:textId="77777777" w:rsidR="007626FF" w:rsidRDefault="007626FF" w:rsidP="007626FF">
            <w:pPr>
              <w:rPr>
                <w:rFonts w:eastAsiaTheme="minorEastAsia"/>
                <w:lang w:eastAsia="zh-TW"/>
              </w:rPr>
            </w:pPr>
            <w:r>
              <w:rPr>
                <w:noProof/>
                <w:lang w:eastAsia="zh-CN"/>
              </w:rPr>
              <w:lastRenderedPageBreak/>
              <w:drawing>
                <wp:inline distT="0" distB="0" distL="0" distR="0" wp14:anchorId="2F52B9F5" wp14:editId="03D156E3">
                  <wp:extent cx="2941608" cy="1988928"/>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25"/>
                          <a:stretch>
                            <a:fillRect/>
                          </a:stretch>
                        </pic:blipFill>
                        <pic:spPr>
                          <a:xfrm>
                            <a:off x="0" y="0"/>
                            <a:ext cx="2960166" cy="2001476"/>
                          </a:xfrm>
                          <a:prstGeom prst="rect">
                            <a:avLst/>
                          </a:prstGeom>
                        </pic:spPr>
                      </pic:pic>
                    </a:graphicData>
                  </a:graphic>
                </wp:inline>
              </w:drawing>
            </w:r>
          </w:p>
          <w:p w14:paraId="148BA583" w14:textId="30902819" w:rsidR="007626FF" w:rsidRPr="004370E5" w:rsidRDefault="007626FF" w:rsidP="007626FF">
            <w:pPr>
              <w:pStyle w:val="Caption"/>
              <w:jc w:val="center"/>
              <w:rPr>
                <w:sz w:val="22"/>
                <w:szCs w:val="22"/>
                <w:lang w:eastAsia="zh-CN"/>
              </w:rPr>
            </w:pPr>
            <w:bookmarkStart w:id="35" w:name="_Ref21449611"/>
            <w:r>
              <w:t xml:space="preserve">Figure </w:t>
            </w:r>
            <w:r>
              <w:fldChar w:fldCharType="begin"/>
            </w:r>
            <w:r>
              <w:instrText xml:space="preserve"> SEQ Figure \* ARABIC </w:instrText>
            </w:r>
            <w:r>
              <w:fldChar w:fldCharType="separate"/>
            </w:r>
            <w:r>
              <w:rPr>
                <w:noProof/>
              </w:rPr>
              <w:t>5</w:t>
            </w:r>
            <w:r>
              <w:fldChar w:fldCharType="end"/>
            </w:r>
            <w:bookmarkEnd w:id="35"/>
            <w:r>
              <w:t xml:space="preserve">. </w:t>
            </w:r>
            <w:r>
              <w:t>performance with random offset vs. fixed offset for highway scenario</w:t>
            </w:r>
          </w:p>
          <w:p w14:paraId="0897636F" w14:textId="47C01782" w:rsidR="007626FF" w:rsidRPr="007626FF" w:rsidRDefault="007626FF" w:rsidP="007626FF">
            <w:pPr>
              <w:rPr>
                <w:rFonts w:eastAsiaTheme="minorEastAsia" w:hint="eastAsia"/>
                <w:lang w:eastAsia="zh-TW"/>
              </w:rPr>
            </w:pPr>
          </w:p>
        </w:tc>
        <w:tc>
          <w:tcPr>
            <w:tcW w:w="4981" w:type="dxa"/>
          </w:tcPr>
          <w:p w14:paraId="48E7244D" w14:textId="77777777" w:rsidR="007626FF" w:rsidRDefault="007626FF" w:rsidP="007626FF">
            <w:pPr>
              <w:rPr>
                <w:rFonts w:eastAsiaTheme="minorEastAsia"/>
                <w:lang w:eastAsia="zh-TW"/>
              </w:rPr>
            </w:pPr>
            <w:r>
              <w:rPr>
                <w:noProof/>
                <w:lang w:eastAsia="zh-CN"/>
              </w:rPr>
              <w:drawing>
                <wp:inline distT="0" distB="0" distL="0" distR="0" wp14:anchorId="06476E49" wp14:editId="3441E992">
                  <wp:extent cx="2888411" cy="1982162"/>
                  <wp:effectExtent l="0" t="0" r="762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26"/>
                          <a:stretch>
                            <a:fillRect/>
                          </a:stretch>
                        </pic:blipFill>
                        <pic:spPr>
                          <a:xfrm>
                            <a:off x="0" y="0"/>
                            <a:ext cx="2899979" cy="1990100"/>
                          </a:xfrm>
                          <a:prstGeom prst="rect">
                            <a:avLst/>
                          </a:prstGeom>
                        </pic:spPr>
                      </pic:pic>
                    </a:graphicData>
                  </a:graphic>
                </wp:inline>
              </w:drawing>
            </w:r>
          </w:p>
          <w:p w14:paraId="666874E3" w14:textId="73A1DAC0" w:rsidR="007626FF" w:rsidRPr="004370E5" w:rsidRDefault="007626FF" w:rsidP="007626FF">
            <w:pPr>
              <w:pStyle w:val="Caption"/>
              <w:jc w:val="center"/>
              <w:rPr>
                <w:sz w:val="22"/>
                <w:szCs w:val="22"/>
                <w:lang w:eastAsia="zh-CN"/>
              </w:rPr>
            </w:pPr>
            <w:bookmarkStart w:id="36" w:name="_Ref21449613"/>
            <w:r>
              <w:t xml:space="preserve">Figure </w:t>
            </w:r>
            <w:r>
              <w:fldChar w:fldCharType="begin"/>
            </w:r>
            <w:r>
              <w:instrText xml:space="preserve"> SEQ Figure \* ARABIC </w:instrText>
            </w:r>
            <w:r>
              <w:fldChar w:fldCharType="separate"/>
            </w:r>
            <w:r>
              <w:rPr>
                <w:noProof/>
              </w:rPr>
              <w:t>6</w:t>
            </w:r>
            <w:r>
              <w:fldChar w:fldCharType="end"/>
            </w:r>
            <w:bookmarkEnd w:id="36"/>
            <w:r>
              <w:t xml:space="preserve">. performance with random offset vs. fixed offset for </w:t>
            </w:r>
            <w:r>
              <w:t>urban</w:t>
            </w:r>
            <w:r>
              <w:t xml:space="preserve"> scenario</w:t>
            </w:r>
          </w:p>
          <w:p w14:paraId="32CE4E3A" w14:textId="50DB4087" w:rsidR="007626FF" w:rsidRPr="007626FF" w:rsidRDefault="007626FF" w:rsidP="007626FF">
            <w:pPr>
              <w:rPr>
                <w:rFonts w:eastAsiaTheme="minorEastAsia" w:hint="eastAsia"/>
                <w:lang w:eastAsia="zh-TW"/>
              </w:rPr>
            </w:pPr>
          </w:p>
        </w:tc>
      </w:tr>
    </w:tbl>
    <w:p w14:paraId="347FF5D7" w14:textId="77777777" w:rsidR="007626FF" w:rsidRPr="007626FF" w:rsidRDefault="007626FF" w:rsidP="007626FF">
      <w:pPr>
        <w:ind w:left="400"/>
        <w:jc w:val="both"/>
        <w:rPr>
          <w:rFonts w:eastAsiaTheme="minorEastAsia"/>
          <w:lang w:eastAsia="zh-TW"/>
        </w:rPr>
      </w:pPr>
    </w:p>
    <w:p w14:paraId="2D351068" w14:textId="6686C4D2" w:rsidR="007626FF" w:rsidRPr="007626FF" w:rsidRDefault="007626FF" w:rsidP="007626FF">
      <w:pPr>
        <w:ind w:left="400"/>
        <w:jc w:val="both"/>
        <w:rPr>
          <w:rFonts w:eastAsiaTheme="minorEastAsia"/>
          <w:lang w:eastAsia="zh-TW"/>
        </w:rPr>
      </w:pPr>
      <w:bookmarkStart w:id="37" w:name="_Ref21449759"/>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Pr>
          <w:b/>
          <w:noProof/>
        </w:rPr>
        <w:t>25</w:t>
      </w:r>
      <w:r w:rsidRPr="00D509B2">
        <w:rPr>
          <w:b/>
        </w:rPr>
        <w:fldChar w:fldCharType="end"/>
      </w:r>
      <w:r w:rsidRPr="004045D1">
        <w:rPr>
          <w:b/>
          <w:color w:val="000000" w:themeColor="text1"/>
        </w:rPr>
        <w:t xml:space="preserve">: </w:t>
      </w:r>
      <w:r w:rsidRPr="007626FF">
        <w:rPr>
          <w:rFonts w:eastAsiaTheme="minorEastAsia"/>
          <w:lang w:eastAsia="zh-TW"/>
        </w:rPr>
        <w:t xml:space="preserve"> </w:t>
      </w:r>
      <w:r>
        <w:rPr>
          <w:rFonts w:eastAsiaTheme="minorEastAsia"/>
          <w:b/>
          <w:lang w:eastAsia="zh-TW"/>
        </w:rPr>
        <w:t xml:space="preserve">Support a </w:t>
      </w:r>
      <w:r w:rsidRPr="007626FF">
        <w:rPr>
          <w:rFonts w:eastAsiaTheme="minorEastAsia"/>
          <w:b/>
          <w:lang w:eastAsia="zh-TW"/>
        </w:rPr>
        <w:t>random subchannel offset between a PSCCH and the associated PSSCH</w:t>
      </w:r>
      <w:r>
        <w:rPr>
          <w:rFonts w:eastAsiaTheme="minorEastAsia"/>
          <w:b/>
          <w:lang w:eastAsia="zh-TW"/>
        </w:rPr>
        <w:t xml:space="preserve"> to avoid control channel collision</w:t>
      </w:r>
      <w:r w:rsidRPr="007626FF">
        <w:rPr>
          <w:rFonts w:eastAsiaTheme="minorEastAsia"/>
          <w:b/>
          <w:lang w:eastAsia="zh-TW"/>
        </w:rPr>
        <w:t>. FFS how to decide the offset and how to convey the offset from Tx UE to Rx UE.</w:t>
      </w:r>
      <w:bookmarkEnd w:id="37"/>
    </w:p>
    <w:p w14:paraId="3A6B6BF8" w14:textId="4619DFB6" w:rsidR="007626FF" w:rsidRDefault="007626FF" w:rsidP="007626FF">
      <w:pPr>
        <w:ind w:left="400"/>
        <w:jc w:val="both"/>
        <w:rPr>
          <w:rFonts w:eastAsiaTheme="minorEastAsia"/>
          <w:lang w:eastAsia="zh-TW"/>
        </w:rPr>
      </w:pPr>
      <w:r>
        <w:rPr>
          <w:rFonts w:eastAsiaTheme="minorEastAsia"/>
          <w:lang w:eastAsia="zh-TW"/>
        </w:rPr>
        <w:t xml:space="preserve">Furthermore, as depicted in Fig. 13, a margin in subchannel/RB can be introduced to protect PSCCH from in-band emission, which becomes non-negligible if the RBs of a distant UE are interfered by near UEs. </w:t>
      </w:r>
    </w:p>
    <w:p w14:paraId="51E4D50E" w14:textId="3E1519DA" w:rsidR="00957DA4" w:rsidRPr="004045D1" w:rsidRDefault="004F418D" w:rsidP="00B27112">
      <w:pPr>
        <w:ind w:left="112" w:firstLine="288"/>
        <w:jc w:val="both"/>
        <w:rPr>
          <w:b/>
          <w:color w:val="000000" w:themeColor="text1"/>
        </w:rPr>
      </w:pPr>
      <w:bookmarkStart w:id="38" w:name="_Ref15656999"/>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7626FF">
        <w:rPr>
          <w:b/>
          <w:noProof/>
        </w:rPr>
        <w:t>26</w:t>
      </w:r>
      <w:r w:rsidRPr="00D509B2">
        <w:rPr>
          <w:b/>
        </w:rPr>
        <w:fldChar w:fldCharType="end"/>
      </w:r>
      <w:r w:rsidR="00A36115" w:rsidRPr="004045D1">
        <w:rPr>
          <w:b/>
          <w:color w:val="000000" w:themeColor="text1"/>
        </w:rPr>
        <w:t xml:space="preserve">: </w:t>
      </w:r>
      <w:r w:rsidR="0020579F" w:rsidRPr="004045D1">
        <w:rPr>
          <w:b/>
          <w:color w:val="000000" w:themeColor="text1"/>
        </w:rPr>
        <w:t xml:space="preserve">A </w:t>
      </w:r>
      <w:r w:rsidR="00CE1E2E" w:rsidRPr="004045D1">
        <w:rPr>
          <w:b/>
          <w:color w:val="000000" w:themeColor="text1"/>
        </w:rPr>
        <w:t>margin</w:t>
      </w:r>
      <w:r w:rsidR="00A50ECC" w:rsidRPr="004045D1">
        <w:rPr>
          <w:b/>
          <w:color w:val="000000" w:themeColor="text1"/>
        </w:rPr>
        <w:t xml:space="preserve"> </w:t>
      </w:r>
      <w:r w:rsidR="00A36115" w:rsidRPr="004045D1">
        <w:rPr>
          <w:rFonts w:eastAsiaTheme="minorEastAsia"/>
          <w:b/>
          <w:lang w:eastAsia="zh-TW"/>
        </w:rPr>
        <w:t xml:space="preserve">in subchannel/RB </w:t>
      </w:r>
      <w:r w:rsidR="00A50ECC" w:rsidRPr="004045D1">
        <w:rPr>
          <w:b/>
          <w:color w:val="000000" w:themeColor="text1"/>
        </w:rPr>
        <w:t>to reduce the effect of in-band emission on PSCCH</w:t>
      </w:r>
      <w:r w:rsidR="0020579F" w:rsidRPr="004045D1">
        <w:rPr>
          <w:b/>
          <w:color w:val="000000" w:themeColor="text1"/>
        </w:rPr>
        <w:t xml:space="preserve"> can be FFS</w:t>
      </w:r>
      <w:r w:rsidR="00A50ECC" w:rsidRPr="004045D1">
        <w:rPr>
          <w:b/>
          <w:color w:val="000000" w:themeColor="text1"/>
        </w:rPr>
        <w:t>.</w:t>
      </w:r>
      <w:bookmarkEnd w:id="38"/>
    </w:p>
    <w:p w14:paraId="52CE5858" w14:textId="4095CE9A" w:rsidR="00BC5980" w:rsidRDefault="00454D93" w:rsidP="00B27112">
      <w:pPr>
        <w:jc w:val="center"/>
      </w:pPr>
      <w:r>
        <w:object w:dxaOrig="8820" w:dyaOrig="5145" w14:anchorId="02C4E4A1">
          <v:shape id="_x0000_i1030" type="#_x0000_t75" style="width:265.6pt;height:152.15pt" o:ole="">
            <v:imagedata r:id="rId27" o:title=""/>
          </v:shape>
          <o:OLEObject Type="Embed" ProgID="Visio.Drawing.15" ShapeID="_x0000_i1030" DrawAspect="Content" ObjectID="_1632063108" r:id="rId28"/>
        </w:object>
      </w:r>
    </w:p>
    <w:p w14:paraId="51201523" w14:textId="15DDE358" w:rsidR="00BC5980" w:rsidRDefault="00B27112" w:rsidP="00B27112">
      <w:pPr>
        <w:pStyle w:val="Caption"/>
        <w:jc w:val="center"/>
      </w:pPr>
      <w:r>
        <w:t xml:space="preserve">Figure </w:t>
      </w:r>
      <w:fldSimple w:instr=" SEQ Figure \* ARABIC ">
        <w:r w:rsidR="007626FF">
          <w:rPr>
            <w:noProof/>
          </w:rPr>
          <w:t>7</w:t>
        </w:r>
      </w:fldSimple>
      <w:r w:rsidR="00BC5980" w:rsidRPr="00BC5980">
        <w:rPr>
          <w:b w:val="0"/>
        </w:rPr>
        <w:t>.</w:t>
      </w:r>
      <w:r w:rsidR="00BC5980">
        <w:t xml:space="preserve"> Margin for PSCCH to tackle in-band emission.</w:t>
      </w:r>
    </w:p>
    <w:p w14:paraId="5269BF29" w14:textId="3B4B09BC" w:rsidR="00B27112" w:rsidRDefault="00B27112" w:rsidP="00B27112">
      <w:pPr>
        <w:pStyle w:val="Heading2"/>
        <w:numPr>
          <w:ilvl w:val="0"/>
          <w:numId w:val="0"/>
        </w:numPr>
        <w:spacing w:line="360" w:lineRule="auto"/>
        <w:ind w:left="576" w:hanging="576"/>
        <w:jc w:val="both"/>
        <w:rPr>
          <w:rFonts w:eastAsiaTheme="minorEastAsia"/>
          <w:lang w:eastAsia="ko-KR"/>
        </w:rPr>
      </w:pPr>
      <w:r>
        <w:rPr>
          <w:rFonts w:eastAsiaTheme="minorEastAsia"/>
          <w:lang w:eastAsia="ko-KR"/>
        </w:rPr>
        <w:t>Issue 5. PSFCH design</w:t>
      </w:r>
    </w:p>
    <w:p w14:paraId="0B3D55EE" w14:textId="77777777" w:rsidR="00B27112" w:rsidRPr="00D036D7" w:rsidRDefault="00B27112" w:rsidP="00CE5BBE">
      <w:pPr>
        <w:pStyle w:val="Style1"/>
        <w:numPr>
          <w:ilvl w:val="0"/>
          <w:numId w:val="15"/>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Short</w:t>
      </w:r>
      <w:r w:rsidRPr="00D036D7">
        <w:rPr>
          <w:rFonts w:eastAsiaTheme="minorEastAsia" w:hint="eastAsia"/>
          <w:b/>
          <w:sz w:val="22"/>
          <w:szCs w:val="22"/>
          <w:u w:val="single"/>
          <w:lang w:eastAsia="ko-KR"/>
        </w:rPr>
        <w:t>/Long</w:t>
      </w:r>
      <w:r w:rsidRPr="00D036D7">
        <w:rPr>
          <w:rFonts w:eastAsiaTheme="minorEastAsia"/>
          <w:b/>
          <w:sz w:val="22"/>
          <w:szCs w:val="22"/>
          <w:u w:val="single"/>
          <w:lang w:eastAsia="ko-KR"/>
        </w:rPr>
        <w:t xml:space="preserve"> PSFCH format(s)</w:t>
      </w:r>
    </w:p>
    <w:p w14:paraId="58095FA5" w14:textId="77777777" w:rsidR="00B27112" w:rsidRDefault="00B27112" w:rsidP="00B27112">
      <w:pPr>
        <w:ind w:left="112" w:firstLine="288"/>
        <w:jc w:val="both"/>
        <w:rPr>
          <w:lang w:eastAsia="zh-CN"/>
        </w:rPr>
      </w:pPr>
      <w:r>
        <w:rPr>
          <w:lang w:eastAsia="zh-CN"/>
        </w:rPr>
        <w:t>In RAN1#97, RAN1 made an agreement regarding PSFCH format. There are following FFS issues:</w:t>
      </w:r>
    </w:p>
    <w:p w14:paraId="0B77C550" w14:textId="77777777" w:rsidR="00B27112" w:rsidRPr="00B27112" w:rsidRDefault="00B27112" w:rsidP="00CE5BBE">
      <w:pPr>
        <w:pStyle w:val="ListParagraph"/>
        <w:numPr>
          <w:ilvl w:val="1"/>
          <w:numId w:val="12"/>
        </w:numPr>
        <w:jc w:val="both"/>
        <w:rPr>
          <w:rFonts w:ascii="Times New Roman" w:eastAsia="宋体" w:hAnsi="Times New Roman"/>
          <w:sz w:val="20"/>
          <w:szCs w:val="20"/>
          <w:lang w:eastAsia="zh-CN"/>
        </w:rPr>
      </w:pPr>
      <w:r w:rsidRPr="00B27112">
        <w:rPr>
          <w:rFonts w:ascii="Times New Roman" w:eastAsia="宋体" w:hAnsi="Times New Roman"/>
          <w:sz w:val="20"/>
          <w:szCs w:val="20"/>
          <w:lang w:eastAsia="zh-CN"/>
        </w:rPr>
        <w:t>Number of PRBs for PSFCH format 0</w:t>
      </w:r>
    </w:p>
    <w:p w14:paraId="5BD43F15" w14:textId="77777777" w:rsidR="00B27112" w:rsidRPr="00B27112" w:rsidRDefault="00B27112" w:rsidP="00CE5BBE">
      <w:pPr>
        <w:pStyle w:val="ListParagraph"/>
        <w:numPr>
          <w:ilvl w:val="1"/>
          <w:numId w:val="12"/>
        </w:numPr>
        <w:jc w:val="both"/>
        <w:rPr>
          <w:rFonts w:ascii="Times New Roman" w:eastAsia="宋体" w:hAnsi="Times New Roman"/>
          <w:sz w:val="20"/>
          <w:szCs w:val="20"/>
          <w:lang w:eastAsia="zh-CN"/>
        </w:rPr>
      </w:pPr>
      <w:r w:rsidRPr="00B27112">
        <w:rPr>
          <w:rFonts w:ascii="Times New Roman" w:eastAsia="宋体" w:hAnsi="Times New Roman"/>
          <w:sz w:val="20"/>
          <w:szCs w:val="20"/>
          <w:lang w:eastAsia="zh-CN"/>
        </w:rPr>
        <w:t>Number of HARQ-ACK bits for PSFCH format 0</w:t>
      </w:r>
    </w:p>
    <w:p w14:paraId="78850109" w14:textId="77777777" w:rsidR="00B27112" w:rsidRPr="00B27112" w:rsidRDefault="00B27112" w:rsidP="00CE5BBE">
      <w:pPr>
        <w:pStyle w:val="ListParagraph"/>
        <w:numPr>
          <w:ilvl w:val="1"/>
          <w:numId w:val="12"/>
        </w:numPr>
        <w:jc w:val="both"/>
        <w:rPr>
          <w:rFonts w:ascii="Times New Roman" w:eastAsia="宋体" w:hAnsi="Times New Roman"/>
          <w:sz w:val="20"/>
          <w:szCs w:val="20"/>
          <w:lang w:eastAsia="zh-CN"/>
        </w:rPr>
      </w:pPr>
      <w:r w:rsidRPr="00B27112">
        <w:rPr>
          <w:rFonts w:ascii="Times New Roman" w:eastAsia="宋体" w:hAnsi="Times New Roman"/>
          <w:sz w:val="20"/>
          <w:szCs w:val="20"/>
          <w:lang w:eastAsia="zh-CN"/>
        </w:rPr>
        <w:lastRenderedPageBreak/>
        <w:t>X-symbol PSFCH format with a repetition of the one-symbol PSFCH format (not including AGC training period). E.g., X=2</w:t>
      </w:r>
    </w:p>
    <w:p w14:paraId="2185B281" w14:textId="77777777" w:rsidR="00B27112" w:rsidRPr="00B27112" w:rsidRDefault="00B27112" w:rsidP="00CE5BBE">
      <w:pPr>
        <w:pStyle w:val="ListParagraph"/>
        <w:numPr>
          <w:ilvl w:val="1"/>
          <w:numId w:val="12"/>
        </w:numPr>
        <w:jc w:val="both"/>
        <w:rPr>
          <w:rFonts w:ascii="Times New Roman" w:eastAsia="宋体" w:hAnsi="Times New Roman"/>
          <w:sz w:val="20"/>
          <w:szCs w:val="20"/>
          <w:lang w:eastAsia="zh-CN"/>
        </w:rPr>
      </w:pPr>
      <w:r w:rsidRPr="00B27112">
        <w:rPr>
          <w:rFonts w:ascii="Times New Roman" w:eastAsia="宋体" w:hAnsi="Times New Roman"/>
          <w:sz w:val="20"/>
          <w:szCs w:val="20"/>
          <w:lang w:eastAsia="zh-CN"/>
        </w:rPr>
        <w:t>A PSFCH format based on PUCCH format 2</w:t>
      </w:r>
    </w:p>
    <w:p w14:paraId="211DB8A3" w14:textId="77777777" w:rsidR="00B27112" w:rsidRPr="00B27112" w:rsidRDefault="00B27112" w:rsidP="00CE5BBE">
      <w:pPr>
        <w:pStyle w:val="ListParagraph"/>
        <w:numPr>
          <w:ilvl w:val="1"/>
          <w:numId w:val="12"/>
        </w:numPr>
        <w:jc w:val="both"/>
        <w:rPr>
          <w:rFonts w:ascii="Times New Roman" w:eastAsia="宋体" w:hAnsi="Times New Roman"/>
          <w:sz w:val="20"/>
          <w:szCs w:val="20"/>
          <w:lang w:eastAsia="zh-CN"/>
        </w:rPr>
      </w:pPr>
      <w:r w:rsidRPr="00B27112">
        <w:rPr>
          <w:rFonts w:ascii="Times New Roman" w:eastAsia="宋体" w:hAnsi="Times New Roman"/>
          <w:sz w:val="20"/>
          <w:szCs w:val="20"/>
          <w:lang w:eastAsia="zh-CN"/>
        </w:rPr>
        <w:t>A PSFCH format spanning all available symbols for sidelink in a slot</w:t>
      </w:r>
    </w:p>
    <w:p w14:paraId="25308BA3" w14:textId="2A679CD6" w:rsidR="00B27112" w:rsidRDefault="00B27112" w:rsidP="00B27112">
      <w:pPr>
        <w:ind w:left="432"/>
        <w:jc w:val="both"/>
        <w:rPr>
          <w:lang w:eastAsia="zh-CN"/>
        </w:rPr>
      </w:pPr>
      <w:r>
        <w:rPr>
          <w:lang w:eastAsia="zh-CN"/>
        </w:rPr>
        <w:t>For PSFCH format 0, 1 RB resource and 1 bits information would be enough. Whether to support repetition, PUCCH format 2 or spanning over all symbols in a slot are related to the coverage issue. Considering PSFCH resources are implicitly mapping within the control/data region, there may not be any PSFCH coverage issue if there is no much problem for the control/data transmission using the larger bandwidth and higher coding rate.</w:t>
      </w:r>
    </w:p>
    <w:p w14:paraId="3E0DBF4E" w14:textId="533FEBCD" w:rsidR="00B27112" w:rsidRPr="004045D1" w:rsidRDefault="00B27112" w:rsidP="00B27112">
      <w:pPr>
        <w:ind w:left="400"/>
        <w:jc w:val="both"/>
        <w:rPr>
          <w:b/>
          <w:color w:val="000000" w:themeColor="text1"/>
        </w:rPr>
      </w:pPr>
      <w:bookmarkStart w:id="39" w:name="_Ref21448101"/>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7626FF">
        <w:rPr>
          <w:b/>
          <w:noProof/>
        </w:rPr>
        <w:t>27</w:t>
      </w:r>
      <w:r w:rsidRPr="00D509B2">
        <w:rPr>
          <w:b/>
        </w:rPr>
        <w:fldChar w:fldCharType="end"/>
      </w:r>
      <w:r w:rsidRPr="004045D1">
        <w:rPr>
          <w:b/>
          <w:color w:val="000000" w:themeColor="text1"/>
        </w:rPr>
        <w:t xml:space="preserve">: </w:t>
      </w:r>
      <w:r>
        <w:rPr>
          <w:b/>
          <w:color w:val="000000" w:themeColor="text1"/>
        </w:rPr>
        <w:t>For PSFCH format 0, 1 RB resource and 1 bit information are supported.</w:t>
      </w:r>
      <w:bookmarkEnd w:id="39"/>
    </w:p>
    <w:p w14:paraId="3070F69E" w14:textId="2D8C5AE5" w:rsidR="00B27112" w:rsidRPr="004045D1" w:rsidRDefault="00B27112" w:rsidP="00B27112">
      <w:pPr>
        <w:ind w:left="400"/>
        <w:jc w:val="both"/>
        <w:rPr>
          <w:b/>
          <w:color w:val="000000" w:themeColor="text1"/>
        </w:rPr>
      </w:pPr>
      <w:bookmarkStart w:id="40" w:name="_Ref21448102"/>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7626FF">
        <w:rPr>
          <w:b/>
          <w:noProof/>
        </w:rPr>
        <w:t>28</w:t>
      </w:r>
      <w:r w:rsidRPr="00D509B2">
        <w:rPr>
          <w:b/>
        </w:rPr>
        <w:fldChar w:fldCharType="end"/>
      </w:r>
      <w:r w:rsidRPr="004045D1">
        <w:rPr>
          <w:b/>
          <w:color w:val="000000" w:themeColor="text1"/>
        </w:rPr>
        <w:t xml:space="preserve">: </w:t>
      </w:r>
      <w:r>
        <w:rPr>
          <w:b/>
          <w:color w:val="000000" w:themeColor="text1"/>
        </w:rPr>
        <w:t>FFS on the long PSFCH format/transmission taking into account the coverage of the corresponding control/data channels using the larger bandwidth than PSFCH typically</w:t>
      </w:r>
      <w:r w:rsidRPr="004045D1">
        <w:rPr>
          <w:b/>
          <w:color w:val="000000" w:themeColor="text1"/>
        </w:rPr>
        <w:t>.</w:t>
      </w:r>
      <w:bookmarkEnd w:id="40"/>
    </w:p>
    <w:p w14:paraId="0065CE0B" w14:textId="3A161344" w:rsidR="00B27112" w:rsidRDefault="00B27112" w:rsidP="00B27112">
      <w:pPr>
        <w:pStyle w:val="Heading2"/>
        <w:numPr>
          <w:ilvl w:val="0"/>
          <w:numId w:val="0"/>
        </w:numPr>
        <w:spacing w:line="360" w:lineRule="auto"/>
        <w:rPr>
          <w:rFonts w:eastAsiaTheme="minorEastAsia"/>
          <w:lang w:eastAsia="ko-KR"/>
        </w:rPr>
      </w:pPr>
      <w:r>
        <w:rPr>
          <w:rFonts w:eastAsiaTheme="minorEastAsia" w:hint="eastAsia"/>
          <w:lang w:eastAsia="ko-KR"/>
        </w:rPr>
        <w:t xml:space="preserve">Issue </w:t>
      </w:r>
      <w:r>
        <w:rPr>
          <w:rFonts w:eastAsiaTheme="minorEastAsia"/>
          <w:lang w:eastAsia="ko-KR"/>
        </w:rPr>
        <w:t>6</w:t>
      </w:r>
      <w:r>
        <w:rPr>
          <w:rFonts w:eastAsiaTheme="minorEastAsia" w:hint="eastAsia"/>
          <w:lang w:eastAsia="ko-KR"/>
        </w:rPr>
        <w:t>. Other Reference S</w:t>
      </w:r>
      <w:r>
        <w:rPr>
          <w:rFonts w:eastAsiaTheme="minorEastAsia"/>
          <w:lang w:eastAsia="ko-KR"/>
        </w:rPr>
        <w:t>i</w:t>
      </w:r>
      <w:r>
        <w:rPr>
          <w:rFonts w:eastAsiaTheme="minorEastAsia" w:hint="eastAsia"/>
          <w:lang w:eastAsia="ko-KR"/>
        </w:rPr>
        <w:t xml:space="preserve">gnals </w:t>
      </w:r>
    </w:p>
    <w:p w14:paraId="738EA533" w14:textId="77777777" w:rsidR="00B27112" w:rsidRPr="00D036D7" w:rsidRDefault="00B27112" w:rsidP="00CE5BBE">
      <w:pPr>
        <w:pStyle w:val="Style1"/>
        <w:numPr>
          <w:ilvl w:val="0"/>
          <w:numId w:val="16"/>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Sidelink CSI-RS</w:t>
      </w:r>
    </w:p>
    <w:p w14:paraId="63F884C6" w14:textId="0C1343DF" w:rsidR="00B27112" w:rsidRDefault="00B27112" w:rsidP="00B27112">
      <w:pPr>
        <w:ind w:left="432"/>
        <w:jc w:val="both"/>
        <w:rPr>
          <w:lang w:eastAsia="zh-CN"/>
        </w:rPr>
      </w:pPr>
      <w:r w:rsidRPr="00B27112">
        <w:rPr>
          <w:lang w:eastAsia="zh-CN"/>
        </w:rPr>
        <w:t>There are not many discussions on sidelink CSI-RS design itself. One option is to reuse NR Uu CSI-RS as some companies proposed while other option is to newly design SL CSI-RS.</w:t>
      </w:r>
      <w:r>
        <w:rPr>
          <w:lang w:eastAsia="zh-CN"/>
        </w:rPr>
        <w:t xml:space="preserve"> Considering the limited time for Rel’15, it is preferred to reuse NR rel’15 design as the baseline.</w:t>
      </w:r>
    </w:p>
    <w:p w14:paraId="2E626B1E" w14:textId="3D325E90" w:rsidR="00B27112" w:rsidRPr="004045D1" w:rsidRDefault="00B27112" w:rsidP="00B27112">
      <w:pPr>
        <w:ind w:left="400"/>
        <w:jc w:val="both"/>
        <w:rPr>
          <w:b/>
          <w:color w:val="000000" w:themeColor="text1"/>
        </w:rPr>
      </w:pPr>
      <w:bookmarkStart w:id="41" w:name="_Ref21448103"/>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7626FF">
        <w:rPr>
          <w:b/>
          <w:noProof/>
        </w:rPr>
        <w:t>29</w:t>
      </w:r>
      <w:r w:rsidRPr="00D509B2">
        <w:rPr>
          <w:b/>
        </w:rPr>
        <w:fldChar w:fldCharType="end"/>
      </w:r>
      <w:r w:rsidRPr="004045D1">
        <w:rPr>
          <w:b/>
          <w:color w:val="000000" w:themeColor="text1"/>
        </w:rPr>
        <w:t xml:space="preserve">: </w:t>
      </w:r>
      <w:r w:rsidRPr="00B27112">
        <w:rPr>
          <w:b/>
          <w:color w:val="000000" w:themeColor="text1"/>
        </w:rPr>
        <w:t>Reuse CSI-RS in NR uu to be confined within PSCCH/PSSCH region</w:t>
      </w:r>
      <w:r>
        <w:rPr>
          <w:b/>
          <w:color w:val="000000" w:themeColor="text1"/>
        </w:rPr>
        <w:t>.</w:t>
      </w:r>
      <w:bookmarkEnd w:id="41"/>
    </w:p>
    <w:p w14:paraId="3875A212" w14:textId="77777777" w:rsidR="00B27112" w:rsidRPr="00D036D7" w:rsidRDefault="00B27112" w:rsidP="00CE5BBE">
      <w:pPr>
        <w:pStyle w:val="Style1"/>
        <w:numPr>
          <w:ilvl w:val="0"/>
          <w:numId w:val="16"/>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Sidelink PT-RS</w:t>
      </w:r>
    </w:p>
    <w:p w14:paraId="0D86EBDD" w14:textId="23183B9A" w:rsidR="00B27112" w:rsidRDefault="00B27112" w:rsidP="00B27112">
      <w:pPr>
        <w:ind w:left="432"/>
        <w:jc w:val="both"/>
        <w:rPr>
          <w:lang w:eastAsia="zh-CN"/>
        </w:rPr>
      </w:pPr>
      <w:r w:rsidRPr="00B27112">
        <w:rPr>
          <w:lang w:eastAsia="zh-CN"/>
        </w:rPr>
        <w:t xml:space="preserve">There are not much detailed discussion of designing PT-RS while there are </w:t>
      </w:r>
      <w:r>
        <w:rPr>
          <w:lang w:eastAsia="zh-CN"/>
        </w:rPr>
        <w:t xml:space="preserve">some companies </w:t>
      </w:r>
      <w:r w:rsidRPr="00B27112">
        <w:rPr>
          <w:lang w:eastAsia="zh-CN"/>
        </w:rPr>
        <w:t xml:space="preserve">to </w:t>
      </w:r>
      <w:r>
        <w:rPr>
          <w:lang w:eastAsia="zh-CN"/>
        </w:rPr>
        <w:t xml:space="preserve">propose </w:t>
      </w:r>
      <w:r w:rsidRPr="00B27112">
        <w:rPr>
          <w:lang w:eastAsia="zh-CN"/>
        </w:rPr>
        <w:t>reus</w:t>
      </w:r>
      <w:r>
        <w:rPr>
          <w:lang w:eastAsia="zh-CN"/>
        </w:rPr>
        <w:t>ing</w:t>
      </w:r>
      <w:r w:rsidRPr="00B27112">
        <w:rPr>
          <w:lang w:eastAsia="zh-CN"/>
        </w:rPr>
        <w:t xml:space="preserve"> NR Uu PT-RS design for SL.</w:t>
      </w:r>
      <w:r>
        <w:rPr>
          <w:lang w:eastAsia="zh-CN"/>
        </w:rPr>
        <w:t xml:space="preserve"> Considering the limited time for Rel’15, it is preferred to reuse NR rel’15 design as the baseline.</w:t>
      </w:r>
    </w:p>
    <w:p w14:paraId="5D3C008A" w14:textId="677B9C91" w:rsidR="00B27112" w:rsidRPr="004045D1" w:rsidRDefault="00B27112" w:rsidP="00B27112">
      <w:pPr>
        <w:ind w:left="400"/>
        <w:jc w:val="both"/>
        <w:rPr>
          <w:b/>
          <w:color w:val="000000" w:themeColor="text1"/>
        </w:rPr>
      </w:pPr>
      <w:bookmarkStart w:id="42" w:name="_Ref21448104"/>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7626FF">
        <w:rPr>
          <w:b/>
          <w:noProof/>
        </w:rPr>
        <w:t>30</w:t>
      </w:r>
      <w:r w:rsidRPr="00D509B2">
        <w:rPr>
          <w:b/>
        </w:rPr>
        <w:fldChar w:fldCharType="end"/>
      </w:r>
      <w:r w:rsidRPr="004045D1">
        <w:rPr>
          <w:b/>
          <w:color w:val="000000" w:themeColor="text1"/>
        </w:rPr>
        <w:t xml:space="preserve">: </w:t>
      </w:r>
      <w:r w:rsidRPr="00B27112">
        <w:rPr>
          <w:b/>
          <w:color w:val="000000" w:themeColor="text1"/>
        </w:rPr>
        <w:t>Reuse PT-RS in NR uu to be confined within PSCCH/PSSCH region</w:t>
      </w:r>
      <w:r>
        <w:rPr>
          <w:b/>
          <w:color w:val="000000" w:themeColor="text1"/>
        </w:rPr>
        <w:t>.</w:t>
      </w:r>
      <w:bookmarkEnd w:id="42"/>
    </w:p>
    <w:p w14:paraId="50C704C0" w14:textId="41DA68D5" w:rsidR="00B27112" w:rsidRDefault="00B27112" w:rsidP="00B27112">
      <w:pPr>
        <w:pStyle w:val="Heading2"/>
        <w:numPr>
          <w:ilvl w:val="0"/>
          <w:numId w:val="0"/>
        </w:numPr>
        <w:spacing w:line="360" w:lineRule="auto"/>
        <w:rPr>
          <w:rFonts w:eastAsiaTheme="minorEastAsia"/>
          <w:lang w:eastAsia="ko-KR"/>
        </w:rPr>
      </w:pPr>
      <w:r>
        <w:rPr>
          <w:rFonts w:eastAsiaTheme="minorEastAsia" w:hint="eastAsia"/>
          <w:lang w:eastAsia="ko-KR"/>
        </w:rPr>
        <w:t xml:space="preserve">Issue 7. </w:t>
      </w:r>
      <w:r>
        <w:rPr>
          <w:rFonts w:eastAsiaTheme="minorEastAsia"/>
          <w:lang w:eastAsia="ko-KR"/>
        </w:rPr>
        <w:t>Handling AGC and Tx/Rx switching gap</w:t>
      </w:r>
    </w:p>
    <w:p w14:paraId="29A11D1D" w14:textId="77777777" w:rsidR="00B27112" w:rsidRPr="00D036D7" w:rsidRDefault="00B27112" w:rsidP="00CE5BBE">
      <w:pPr>
        <w:pStyle w:val="Style1"/>
        <w:numPr>
          <w:ilvl w:val="0"/>
          <w:numId w:val="17"/>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 xml:space="preserve">Whether to define preamble/RS/signal for AGC training </w:t>
      </w:r>
    </w:p>
    <w:p w14:paraId="03514B56" w14:textId="4C67C8CB" w:rsidR="00B27112" w:rsidRDefault="00B27112" w:rsidP="00B27112">
      <w:pPr>
        <w:ind w:left="432"/>
        <w:jc w:val="both"/>
        <w:rPr>
          <w:lang w:eastAsia="zh-CN"/>
        </w:rPr>
      </w:pPr>
      <w:r>
        <w:rPr>
          <w:lang w:eastAsia="zh-CN"/>
        </w:rPr>
        <w:t>According to the feature lead summary, there are the following options being considered for handling AG</w:t>
      </w:r>
      <w:r w:rsidR="007626FF">
        <w:rPr>
          <w:lang w:eastAsia="zh-CN"/>
        </w:rPr>
        <w:t>C</w:t>
      </w:r>
      <w:r>
        <w:rPr>
          <w:lang w:eastAsia="zh-CN"/>
        </w:rPr>
        <w:t>.</w:t>
      </w:r>
    </w:p>
    <w:p w14:paraId="60C3DC03" w14:textId="74BE12BC" w:rsidR="00B27112" w:rsidRDefault="00B27112" w:rsidP="00B27112">
      <w:pPr>
        <w:ind w:left="432"/>
        <w:jc w:val="both"/>
        <w:rPr>
          <w:lang w:eastAsia="zh-CN"/>
        </w:rPr>
      </w:pPr>
      <w:r>
        <w:rPr>
          <w:lang w:eastAsia="zh-CN"/>
        </w:rPr>
        <w:t>-</w:t>
      </w:r>
      <w:r>
        <w:rPr>
          <w:lang w:eastAsia="zh-CN"/>
        </w:rPr>
        <w:tab/>
        <w:t>Opt 1. Define AGC training preamble/RS/signal</w:t>
      </w:r>
    </w:p>
    <w:p w14:paraId="54DC3AA7" w14:textId="72546F41" w:rsidR="00B27112" w:rsidRDefault="00B27112" w:rsidP="00B27112">
      <w:pPr>
        <w:ind w:left="432"/>
        <w:jc w:val="both"/>
        <w:rPr>
          <w:lang w:eastAsia="zh-CN"/>
        </w:rPr>
      </w:pPr>
      <w:r>
        <w:rPr>
          <w:lang w:eastAsia="zh-CN"/>
        </w:rPr>
        <w:t>-</w:t>
      </w:r>
      <w:r>
        <w:rPr>
          <w:lang w:eastAsia="zh-CN"/>
        </w:rPr>
        <w:tab/>
        <w:t xml:space="preserve">Opt 2. Use comb-type mapping </w:t>
      </w:r>
    </w:p>
    <w:p w14:paraId="1FC3082A" w14:textId="3B2B9129" w:rsidR="00B27112" w:rsidRDefault="00B27112" w:rsidP="00B27112">
      <w:pPr>
        <w:ind w:left="432"/>
        <w:jc w:val="both"/>
        <w:rPr>
          <w:lang w:eastAsia="zh-CN"/>
        </w:rPr>
      </w:pPr>
      <w:r>
        <w:rPr>
          <w:lang w:eastAsia="zh-CN"/>
        </w:rPr>
        <w:t>-</w:t>
      </w:r>
      <w:r>
        <w:rPr>
          <w:lang w:eastAsia="zh-CN"/>
        </w:rPr>
        <w:tab/>
        <w:t>Opt 3. Using mapping of PSCCH and PSSCH</w:t>
      </w:r>
    </w:p>
    <w:p w14:paraId="73B33E36" w14:textId="181CF187" w:rsidR="00B27112" w:rsidRDefault="00B27112" w:rsidP="00B27112">
      <w:pPr>
        <w:ind w:left="432"/>
        <w:jc w:val="both"/>
        <w:rPr>
          <w:lang w:eastAsia="zh-CN"/>
        </w:rPr>
      </w:pPr>
      <w:r>
        <w:rPr>
          <w:lang w:eastAsia="zh-CN"/>
        </w:rPr>
        <w:t>-</w:t>
      </w:r>
      <w:r>
        <w:rPr>
          <w:lang w:eastAsia="zh-CN"/>
        </w:rPr>
        <w:tab/>
        <w:t>Opt 4. Leave up to UE implementation</w:t>
      </w:r>
    </w:p>
    <w:p w14:paraId="116C9EC6" w14:textId="04083C74" w:rsidR="00B27112" w:rsidRDefault="00B27112" w:rsidP="00B27112">
      <w:pPr>
        <w:ind w:left="432"/>
        <w:jc w:val="both"/>
        <w:rPr>
          <w:lang w:eastAsia="zh-CN"/>
        </w:rPr>
      </w:pPr>
      <w:r>
        <w:rPr>
          <w:lang w:eastAsia="zh-CN"/>
        </w:rPr>
        <w:t>I</w:t>
      </w:r>
      <w:r>
        <w:rPr>
          <w:rFonts w:hint="eastAsia"/>
          <w:lang w:eastAsia="zh-CN"/>
        </w:rPr>
        <w:t xml:space="preserve">n </w:t>
      </w:r>
      <w:r>
        <w:rPr>
          <w:lang w:eastAsia="zh-CN"/>
        </w:rPr>
        <w:t>principle, it is more up to UE implementation. In the different scenario/case, the required design may be different which may complicate the implementation and spec. Some options may implicitly mandate some channel multiplexing and/or RE mapping, which may be risky for the future evolution. So it may be better check RAN4 opinions or just leave up to UE implementation.</w:t>
      </w:r>
    </w:p>
    <w:p w14:paraId="6D1051CB" w14:textId="4D038AD4" w:rsidR="00B27112" w:rsidRPr="004045D1" w:rsidRDefault="00B27112" w:rsidP="00B27112">
      <w:pPr>
        <w:ind w:left="400"/>
        <w:jc w:val="both"/>
        <w:rPr>
          <w:b/>
          <w:color w:val="000000" w:themeColor="text1"/>
        </w:rPr>
      </w:pPr>
      <w:bookmarkStart w:id="43" w:name="_Ref21448106"/>
      <w:r w:rsidRPr="00D509B2">
        <w:rPr>
          <w:b/>
        </w:rPr>
        <w:t xml:space="preserve">Proposal </w:t>
      </w:r>
      <w:r w:rsidRPr="00D509B2">
        <w:rPr>
          <w:b/>
        </w:rPr>
        <w:fldChar w:fldCharType="begin"/>
      </w:r>
      <w:r w:rsidRPr="00D509B2">
        <w:rPr>
          <w:b/>
        </w:rPr>
        <w:instrText xml:space="preserve"> SEQ Proposal \* ARABIC </w:instrText>
      </w:r>
      <w:r w:rsidRPr="00D509B2">
        <w:rPr>
          <w:b/>
        </w:rPr>
        <w:fldChar w:fldCharType="separate"/>
      </w:r>
      <w:r w:rsidR="007626FF">
        <w:rPr>
          <w:b/>
          <w:noProof/>
        </w:rPr>
        <w:t>31</w:t>
      </w:r>
      <w:r w:rsidRPr="00D509B2">
        <w:rPr>
          <w:b/>
        </w:rPr>
        <w:fldChar w:fldCharType="end"/>
      </w:r>
      <w:r w:rsidRPr="004045D1">
        <w:rPr>
          <w:b/>
          <w:color w:val="000000" w:themeColor="text1"/>
        </w:rPr>
        <w:t xml:space="preserve">: </w:t>
      </w:r>
      <w:r>
        <w:rPr>
          <w:b/>
          <w:color w:val="000000" w:themeColor="text1"/>
        </w:rPr>
        <w:t>Send LS to RAN4 for AGC issue or leave up to UE implementation.</w:t>
      </w:r>
      <w:bookmarkEnd w:id="43"/>
    </w:p>
    <w:p w14:paraId="750BCDB0" w14:textId="77777777" w:rsidR="00373024" w:rsidRDefault="00373024" w:rsidP="00B27112">
      <w:pPr>
        <w:pStyle w:val="Heading1"/>
        <w:jc w:val="both"/>
        <w:rPr>
          <w:rFonts w:eastAsia="PMingLiU"/>
          <w:lang w:eastAsia="zh-TW"/>
        </w:rPr>
      </w:pPr>
      <w:bookmarkStart w:id="44" w:name="_GoBack"/>
      <w:bookmarkEnd w:id="44"/>
      <w:r>
        <w:rPr>
          <w:rFonts w:eastAsia="PMingLiU"/>
          <w:lang w:eastAsia="zh-TW"/>
        </w:rPr>
        <w:lastRenderedPageBreak/>
        <w:t>Conclusion</w:t>
      </w:r>
    </w:p>
    <w:p w14:paraId="60DEDEE8" w14:textId="6463E70B" w:rsidR="00F17D8A" w:rsidRDefault="00F17D8A" w:rsidP="00B27112">
      <w:pPr>
        <w:jc w:val="both"/>
        <w:rPr>
          <w:lang w:val="en-GB" w:eastAsia="zh-CN"/>
        </w:rPr>
      </w:pPr>
      <w:r w:rsidRPr="00B04778">
        <w:rPr>
          <w:lang w:val="en-GB" w:eastAsia="zh-CN"/>
        </w:rPr>
        <w:t xml:space="preserve">The following summarizes the observations </w:t>
      </w:r>
      <w:r w:rsidR="004045D1">
        <w:rPr>
          <w:lang w:val="en-GB" w:eastAsia="zh-CN"/>
        </w:rPr>
        <w:t>in this contribution:</w:t>
      </w:r>
    </w:p>
    <w:p w14:paraId="7306929C" w14:textId="77777777" w:rsidR="0053750E" w:rsidRDefault="0053750E" w:rsidP="00B27112">
      <w:pPr>
        <w:jc w:val="both"/>
        <w:rPr>
          <w:lang w:val="en-GB" w:eastAsia="zh-CN"/>
        </w:rPr>
      </w:pPr>
      <w:r>
        <w:rPr>
          <w:lang w:val="en-GB" w:eastAsia="zh-CN"/>
        </w:rPr>
        <w:fldChar w:fldCharType="begin"/>
      </w:r>
      <w:r>
        <w:rPr>
          <w:lang w:val="en-GB" w:eastAsia="zh-CN"/>
        </w:rPr>
        <w:instrText xml:space="preserve"> REF _Ref15657564 \h </w:instrText>
      </w:r>
      <w:r>
        <w:rPr>
          <w:lang w:val="en-GB" w:eastAsia="zh-CN"/>
        </w:rPr>
      </w:r>
      <w:r>
        <w:rPr>
          <w:lang w:val="en-GB" w:eastAsia="zh-CN"/>
        </w:rPr>
        <w:fldChar w:fldCharType="separate"/>
      </w:r>
      <w:r w:rsidR="007626FF" w:rsidRPr="003A4D04">
        <w:rPr>
          <w:b/>
        </w:rPr>
        <w:t xml:space="preserve">Observation </w:t>
      </w:r>
      <w:r w:rsidR="007626FF">
        <w:rPr>
          <w:b/>
          <w:noProof/>
        </w:rPr>
        <w:t>1</w:t>
      </w:r>
      <w:r w:rsidR="007626FF" w:rsidRPr="003A4D04">
        <w:rPr>
          <w:b/>
        </w:rPr>
        <w:t xml:space="preserve">: No SL BWP switching when Sidelink UE is </w:t>
      </w:r>
      <w:r w:rsidR="007626FF" w:rsidRPr="003A4D04">
        <w:rPr>
          <w:b/>
          <w:lang w:val="en-GB" w:eastAsia="zh-TW"/>
        </w:rPr>
        <w:t>out</w:t>
      </w:r>
      <w:r w:rsidR="007626FF">
        <w:rPr>
          <w:b/>
          <w:lang w:val="en-GB" w:eastAsia="zh-TW"/>
        </w:rPr>
        <w:t xml:space="preserve"> </w:t>
      </w:r>
      <w:r w:rsidR="007626FF" w:rsidRPr="003A4D04">
        <w:rPr>
          <w:b/>
          <w:lang w:val="en-GB" w:eastAsia="zh-TW"/>
        </w:rPr>
        <w:t>of</w:t>
      </w:r>
      <w:r w:rsidR="007626FF">
        <w:rPr>
          <w:b/>
          <w:lang w:val="en-GB" w:eastAsia="zh-TW"/>
        </w:rPr>
        <w:t xml:space="preserve"> </w:t>
      </w:r>
      <w:r w:rsidR="007626FF" w:rsidRPr="003A4D04">
        <w:rPr>
          <w:b/>
          <w:lang w:val="en-GB" w:eastAsia="zh-TW"/>
        </w:rPr>
        <w:t>coverage.</w:t>
      </w:r>
      <w:r>
        <w:rPr>
          <w:lang w:val="en-GB" w:eastAsia="zh-CN"/>
        </w:rPr>
        <w:fldChar w:fldCharType="end"/>
      </w:r>
    </w:p>
    <w:p w14:paraId="734D7F80" w14:textId="18143C28" w:rsidR="0053750E" w:rsidRPr="0053750E" w:rsidRDefault="0053750E" w:rsidP="00B27112">
      <w:pPr>
        <w:jc w:val="both"/>
        <w:rPr>
          <w:b/>
          <w:lang w:val="en-GB" w:eastAsia="zh-CN"/>
        </w:rPr>
      </w:pPr>
      <w:r w:rsidRPr="0053750E">
        <w:rPr>
          <w:b/>
          <w:lang w:val="en-GB" w:eastAsia="zh-CN"/>
        </w:rPr>
        <w:fldChar w:fldCharType="begin"/>
      </w:r>
      <w:r w:rsidRPr="0053750E">
        <w:rPr>
          <w:b/>
          <w:lang w:val="en-GB" w:eastAsia="zh-CN"/>
        </w:rPr>
        <w:instrText xml:space="preserve"> REF _Ref15656409 \h </w:instrText>
      </w:r>
      <w:r>
        <w:rPr>
          <w:b/>
          <w:lang w:val="en-GB" w:eastAsia="zh-CN"/>
        </w:rPr>
        <w:instrText xml:space="preserve"> \* MERGEFORMAT </w:instrText>
      </w:r>
      <w:r w:rsidRPr="0053750E">
        <w:rPr>
          <w:b/>
          <w:lang w:val="en-GB" w:eastAsia="zh-CN"/>
        </w:rPr>
      </w:r>
      <w:r w:rsidRPr="0053750E">
        <w:rPr>
          <w:b/>
          <w:lang w:val="en-GB" w:eastAsia="zh-CN"/>
        </w:rPr>
        <w:fldChar w:fldCharType="separate"/>
      </w:r>
      <w:r w:rsidR="007626FF" w:rsidRPr="007626FF">
        <w:rPr>
          <w:b/>
        </w:rPr>
        <w:t xml:space="preserve">Observation </w:t>
      </w:r>
      <w:r w:rsidR="007626FF" w:rsidRPr="007626FF">
        <w:rPr>
          <w:b/>
          <w:noProof/>
        </w:rPr>
        <w:t>2</w:t>
      </w:r>
      <w:r w:rsidR="007626FF" w:rsidRPr="007626FF">
        <w:rPr>
          <w:b/>
        </w:rPr>
        <w:t>: UE doesn’t need to switch to SL immediately after receiving SL DCI command in LTE.</w:t>
      </w:r>
      <w:r w:rsidRPr="0053750E">
        <w:rPr>
          <w:b/>
          <w:lang w:val="en-GB" w:eastAsia="zh-CN"/>
        </w:rPr>
        <w:fldChar w:fldCharType="end"/>
      </w:r>
    </w:p>
    <w:p w14:paraId="3CC3D2A7" w14:textId="77777777" w:rsidR="0053750E" w:rsidRDefault="0053750E" w:rsidP="00B27112">
      <w:pPr>
        <w:jc w:val="both"/>
        <w:rPr>
          <w:lang w:val="en-GB" w:eastAsia="zh-CN"/>
        </w:rPr>
      </w:pPr>
      <w:r>
        <w:rPr>
          <w:lang w:val="en-GB" w:eastAsia="zh-CN"/>
        </w:rPr>
        <w:fldChar w:fldCharType="begin"/>
      </w:r>
      <w:r>
        <w:rPr>
          <w:lang w:val="en-GB" w:eastAsia="zh-CN"/>
        </w:rPr>
        <w:instrText xml:space="preserve"> REF _Ref15656412 \h </w:instrText>
      </w:r>
      <w:r>
        <w:rPr>
          <w:lang w:val="en-GB" w:eastAsia="zh-CN"/>
        </w:rPr>
      </w:r>
      <w:r>
        <w:rPr>
          <w:lang w:val="en-GB" w:eastAsia="zh-CN"/>
        </w:rPr>
        <w:fldChar w:fldCharType="separate"/>
      </w:r>
      <w:r w:rsidR="007626FF" w:rsidRPr="00624F9A">
        <w:rPr>
          <w:b/>
          <w:lang w:val="en-GB" w:eastAsia="zh-CN"/>
        </w:rPr>
        <w:t xml:space="preserve">Observation </w:t>
      </w:r>
      <w:r w:rsidR="007626FF">
        <w:rPr>
          <w:b/>
          <w:noProof/>
          <w:lang w:val="en-GB" w:eastAsia="zh-CN"/>
        </w:rPr>
        <w:t>3</w:t>
      </w:r>
      <w:r w:rsidR="007626FF" w:rsidRPr="00624F9A">
        <w:rPr>
          <w:b/>
          <w:lang w:val="en-GB" w:eastAsia="zh-CN"/>
        </w:rPr>
        <w:t>: UE SL timing has TA/2 advance in LTE to guarantee the last symbol in SL can cover the UL timing advance.</w:t>
      </w:r>
      <w:r>
        <w:rPr>
          <w:lang w:val="en-GB" w:eastAsia="zh-CN"/>
        </w:rPr>
        <w:fldChar w:fldCharType="end"/>
      </w:r>
    </w:p>
    <w:p w14:paraId="0B65A07E" w14:textId="77777777" w:rsidR="0053750E" w:rsidRDefault="0053750E" w:rsidP="00B27112">
      <w:pPr>
        <w:jc w:val="both"/>
        <w:rPr>
          <w:lang w:val="en-GB" w:eastAsia="zh-CN"/>
        </w:rPr>
      </w:pPr>
      <w:r>
        <w:rPr>
          <w:lang w:val="en-GB" w:eastAsia="zh-CN"/>
        </w:rPr>
        <w:fldChar w:fldCharType="begin"/>
      </w:r>
      <w:r>
        <w:rPr>
          <w:lang w:val="en-GB" w:eastAsia="zh-CN"/>
        </w:rPr>
        <w:instrText xml:space="preserve"> REF _Ref15656415 \h </w:instrText>
      </w:r>
      <w:r>
        <w:rPr>
          <w:lang w:val="en-GB" w:eastAsia="zh-CN"/>
        </w:rPr>
      </w:r>
      <w:r>
        <w:rPr>
          <w:lang w:val="en-GB" w:eastAsia="zh-CN"/>
        </w:rPr>
        <w:fldChar w:fldCharType="separate"/>
      </w:r>
      <w:r w:rsidR="007626FF" w:rsidRPr="00624F9A">
        <w:rPr>
          <w:b/>
          <w:lang w:val="en-GB" w:eastAsia="zh-CN"/>
        </w:rPr>
        <w:t xml:space="preserve">Observation </w:t>
      </w:r>
      <w:r w:rsidR="007626FF">
        <w:rPr>
          <w:b/>
          <w:noProof/>
          <w:lang w:val="en-GB" w:eastAsia="zh-CN"/>
        </w:rPr>
        <w:t>4</w:t>
      </w:r>
      <w:r w:rsidR="007626FF" w:rsidRPr="00624F9A">
        <w:rPr>
          <w:b/>
          <w:lang w:val="en-GB" w:eastAsia="zh-CN"/>
        </w:rPr>
        <w:t>:</w:t>
      </w:r>
      <w:r w:rsidR="007626FF">
        <w:rPr>
          <w:b/>
          <w:lang w:val="en-GB" w:eastAsia="zh-CN"/>
        </w:rPr>
        <w:t xml:space="preserve"> There is no impact for Uu DL/UL BWP switching to SL BWP because DL slot TA/2 delay plus RF switching time can cover in SL first symbol.</w:t>
      </w:r>
      <w:r>
        <w:rPr>
          <w:lang w:val="en-GB" w:eastAsia="zh-CN"/>
        </w:rPr>
        <w:fldChar w:fldCharType="end"/>
      </w:r>
    </w:p>
    <w:p w14:paraId="7D48048F" w14:textId="77777777" w:rsidR="0053750E" w:rsidRDefault="0053750E" w:rsidP="00B27112">
      <w:pPr>
        <w:jc w:val="both"/>
        <w:rPr>
          <w:lang w:val="en-GB" w:eastAsia="zh-CN"/>
        </w:rPr>
      </w:pPr>
      <w:r>
        <w:rPr>
          <w:lang w:val="en-GB" w:eastAsia="zh-CN"/>
        </w:rPr>
        <w:fldChar w:fldCharType="begin"/>
      </w:r>
      <w:r>
        <w:rPr>
          <w:lang w:val="en-GB" w:eastAsia="zh-CN"/>
        </w:rPr>
        <w:instrText xml:space="preserve"> REF _Ref15656419 \h </w:instrText>
      </w:r>
      <w:r>
        <w:rPr>
          <w:lang w:val="en-GB" w:eastAsia="zh-CN"/>
        </w:rPr>
      </w:r>
      <w:r>
        <w:rPr>
          <w:lang w:val="en-GB" w:eastAsia="zh-CN"/>
        </w:rPr>
        <w:fldChar w:fldCharType="separate"/>
      </w:r>
      <w:r w:rsidR="007626FF" w:rsidRPr="00624F9A">
        <w:rPr>
          <w:b/>
          <w:lang w:val="en-GB" w:eastAsia="zh-CN"/>
        </w:rPr>
        <w:t xml:space="preserve">Observation </w:t>
      </w:r>
      <w:r w:rsidR="007626FF">
        <w:rPr>
          <w:b/>
          <w:noProof/>
          <w:lang w:val="en-GB" w:eastAsia="zh-CN"/>
        </w:rPr>
        <w:t>5</w:t>
      </w:r>
      <w:r w:rsidR="007626FF" w:rsidRPr="00624F9A">
        <w:rPr>
          <w:b/>
          <w:lang w:val="en-GB" w:eastAsia="zh-CN"/>
        </w:rPr>
        <w:t>:</w:t>
      </w:r>
      <w:r w:rsidR="007626FF">
        <w:rPr>
          <w:b/>
          <w:lang w:val="en-GB" w:eastAsia="zh-CN"/>
        </w:rPr>
        <w:t xml:space="preserve"> There is no impact for SL BWP switching to Uu DL BWP because</w:t>
      </w:r>
      <w:r w:rsidR="007626FF">
        <w:t xml:space="preserve"> </w:t>
      </w:r>
      <w:r w:rsidR="007626FF">
        <w:rPr>
          <w:b/>
          <w:lang w:val="en-GB" w:eastAsia="zh-CN"/>
        </w:rPr>
        <w:t>RF switching time can cover in SL last symbol.</w:t>
      </w:r>
      <w:r>
        <w:rPr>
          <w:lang w:val="en-GB" w:eastAsia="zh-CN"/>
        </w:rPr>
        <w:fldChar w:fldCharType="end"/>
      </w:r>
    </w:p>
    <w:p w14:paraId="11A9465A" w14:textId="4EE3E6A6" w:rsidR="00B27112" w:rsidRDefault="0053750E" w:rsidP="00B27112">
      <w:pPr>
        <w:jc w:val="both"/>
        <w:rPr>
          <w:lang w:val="en-GB" w:eastAsia="zh-CN"/>
        </w:rPr>
      </w:pPr>
      <w:r>
        <w:rPr>
          <w:lang w:val="en-GB" w:eastAsia="zh-CN"/>
        </w:rPr>
        <w:fldChar w:fldCharType="begin"/>
      </w:r>
      <w:r>
        <w:rPr>
          <w:lang w:val="en-GB" w:eastAsia="zh-CN"/>
        </w:rPr>
        <w:instrText xml:space="preserve"> REF _Ref15656422 \h </w:instrText>
      </w:r>
      <w:r>
        <w:rPr>
          <w:lang w:val="en-GB" w:eastAsia="zh-CN"/>
        </w:rPr>
      </w:r>
      <w:r>
        <w:rPr>
          <w:lang w:val="en-GB" w:eastAsia="zh-CN"/>
        </w:rPr>
        <w:fldChar w:fldCharType="separate"/>
      </w:r>
      <w:r w:rsidR="007626FF" w:rsidRPr="00624F9A">
        <w:rPr>
          <w:b/>
          <w:lang w:val="en-GB" w:eastAsia="zh-CN"/>
        </w:rPr>
        <w:t xml:space="preserve">Observation </w:t>
      </w:r>
      <w:r w:rsidR="007626FF">
        <w:rPr>
          <w:b/>
          <w:noProof/>
          <w:lang w:val="en-GB" w:eastAsia="zh-CN"/>
        </w:rPr>
        <w:t>6</w:t>
      </w:r>
      <w:r w:rsidR="007626FF" w:rsidRPr="00624F9A">
        <w:rPr>
          <w:b/>
          <w:lang w:val="en-GB" w:eastAsia="zh-CN"/>
        </w:rPr>
        <w:t>:</w:t>
      </w:r>
      <w:r w:rsidR="007626FF">
        <w:rPr>
          <w:b/>
          <w:lang w:val="en-GB" w:eastAsia="zh-CN"/>
        </w:rPr>
        <w:t xml:space="preserve"> 1 symbol GP in SL is not enough for SL-&gt;UL BWP switching for different numerologies.</w:t>
      </w:r>
      <w:r>
        <w:rPr>
          <w:lang w:val="en-GB" w:eastAsia="zh-CN"/>
        </w:rPr>
        <w:fldChar w:fldCharType="end"/>
      </w:r>
    </w:p>
    <w:p w14:paraId="07BDF5F8" w14:textId="77777777" w:rsidR="00B76D6C" w:rsidRDefault="00B76D6C" w:rsidP="00B27112">
      <w:pPr>
        <w:jc w:val="both"/>
        <w:rPr>
          <w:lang w:eastAsia="zh-CN"/>
        </w:rPr>
      </w:pPr>
      <w:r>
        <w:rPr>
          <w:lang w:eastAsia="zh-CN"/>
        </w:rPr>
        <w:t>The following proposals are provided for discussion/decision</w:t>
      </w:r>
      <w:r w:rsidRPr="004045D1">
        <w:rPr>
          <w:lang w:eastAsia="zh-CN"/>
        </w:rPr>
        <w:t>:</w:t>
      </w:r>
    </w:p>
    <w:p w14:paraId="27D78DD9" w14:textId="5414DCDB" w:rsidR="0053750E" w:rsidRPr="0053750E" w:rsidRDefault="0053750E" w:rsidP="00B27112">
      <w:pPr>
        <w:jc w:val="both"/>
        <w:rPr>
          <w:b/>
          <w:lang w:eastAsia="zh-CN"/>
        </w:rPr>
      </w:pPr>
      <w:r w:rsidRPr="0053750E">
        <w:rPr>
          <w:b/>
          <w:lang w:eastAsia="zh-CN"/>
        </w:rPr>
        <w:fldChar w:fldCharType="begin"/>
      </w:r>
      <w:r w:rsidRPr="0053750E">
        <w:rPr>
          <w:b/>
          <w:lang w:eastAsia="zh-CN"/>
        </w:rPr>
        <w:instrText xml:space="preserve"> REF _Ref21448065 \h  \* MERGEFORMAT </w:instrText>
      </w:r>
      <w:r w:rsidRPr="0053750E">
        <w:rPr>
          <w:b/>
          <w:lang w:eastAsia="zh-CN"/>
        </w:rPr>
      </w:r>
      <w:r w:rsidRPr="0053750E">
        <w:rPr>
          <w:b/>
          <w:lang w:eastAsia="zh-CN"/>
        </w:rPr>
        <w:fldChar w:fldCharType="separate"/>
      </w:r>
      <w:r w:rsidR="007626FF" w:rsidRPr="007626FF">
        <w:rPr>
          <w:b/>
        </w:rPr>
        <w:t xml:space="preserve">Proposal </w:t>
      </w:r>
      <w:r w:rsidR="007626FF" w:rsidRPr="007626FF">
        <w:rPr>
          <w:b/>
          <w:noProof/>
        </w:rPr>
        <w:t>1</w:t>
      </w:r>
      <w:r w:rsidR="007626FF" w:rsidRPr="007626FF">
        <w:rPr>
          <w:b/>
          <w:lang w:val="en-GB" w:eastAsia="zh-CN"/>
        </w:rPr>
        <w:t>: Only support Option 1, i.e., the resource pool always consists of contiguous PRBs.</w:t>
      </w:r>
      <w:r w:rsidRPr="0053750E">
        <w:rPr>
          <w:b/>
          <w:lang w:eastAsia="zh-CN"/>
        </w:rPr>
        <w:fldChar w:fldCharType="end"/>
      </w:r>
    </w:p>
    <w:p w14:paraId="4FB736A4" w14:textId="3F69991F" w:rsidR="0053750E" w:rsidRPr="0053750E" w:rsidRDefault="0053750E" w:rsidP="00B27112">
      <w:pPr>
        <w:jc w:val="both"/>
        <w:rPr>
          <w:b/>
          <w:lang w:eastAsia="zh-CN"/>
        </w:rPr>
      </w:pPr>
      <w:r w:rsidRPr="0053750E">
        <w:rPr>
          <w:b/>
          <w:lang w:eastAsia="zh-CN"/>
        </w:rPr>
        <w:fldChar w:fldCharType="begin"/>
      </w:r>
      <w:r w:rsidRPr="0053750E">
        <w:rPr>
          <w:b/>
          <w:lang w:eastAsia="zh-CN"/>
        </w:rPr>
        <w:instrText xml:space="preserve"> REF _Ref21448067 \h  \* MERGEFORMAT </w:instrText>
      </w:r>
      <w:r w:rsidRPr="0053750E">
        <w:rPr>
          <w:b/>
          <w:lang w:eastAsia="zh-CN"/>
        </w:rPr>
      </w:r>
      <w:r w:rsidRPr="0053750E">
        <w:rPr>
          <w:b/>
          <w:lang w:eastAsia="zh-CN"/>
        </w:rPr>
        <w:fldChar w:fldCharType="separate"/>
      </w:r>
      <w:r w:rsidR="007626FF" w:rsidRPr="007626FF">
        <w:rPr>
          <w:b/>
        </w:rPr>
        <w:t xml:space="preserve">Proposal </w:t>
      </w:r>
      <w:r w:rsidR="007626FF" w:rsidRPr="007626FF">
        <w:rPr>
          <w:b/>
          <w:noProof/>
        </w:rPr>
        <w:t>2</w:t>
      </w:r>
      <w:r w:rsidR="007626FF" w:rsidRPr="007626FF">
        <w:rPr>
          <w:b/>
          <w:lang w:val="en-GB" w:eastAsia="zh-CN"/>
        </w:rPr>
        <w:t>: Slot-level + symbol-level granularities are used to (pre-</w:t>
      </w:r>
      <w:proofErr w:type="gramStart"/>
      <w:r w:rsidR="007626FF" w:rsidRPr="007626FF">
        <w:rPr>
          <w:b/>
          <w:lang w:val="en-GB" w:eastAsia="zh-CN"/>
        </w:rPr>
        <w:t>)configure</w:t>
      </w:r>
      <w:proofErr w:type="gramEnd"/>
      <w:r w:rsidR="007626FF" w:rsidRPr="007626FF">
        <w:rPr>
          <w:b/>
          <w:lang w:val="en-GB" w:eastAsia="zh-CN"/>
        </w:rPr>
        <w:t xml:space="preserve"> the total available SL resources via S-SSB/SIB. The time-domain indication per resource pool can further indicate which sets of SL slots are assigned for the resource pool.</w:t>
      </w:r>
      <w:r w:rsidRPr="0053750E">
        <w:rPr>
          <w:b/>
          <w:lang w:eastAsia="zh-CN"/>
        </w:rPr>
        <w:fldChar w:fldCharType="end"/>
      </w:r>
    </w:p>
    <w:p w14:paraId="79C3D2B6" w14:textId="512412C0" w:rsidR="0053750E" w:rsidRPr="0053750E" w:rsidRDefault="0053750E" w:rsidP="00B27112">
      <w:pPr>
        <w:jc w:val="both"/>
        <w:rPr>
          <w:b/>
          <w:lang w:eastAsia="zh-CN"/>
        </w:rPr>
      </w:pPr>
      <w:r w:rsidRPr="0053750E">
        <w:rPr>
          <w:b/>
          <w:lang w:eastAsia="zh-CN"/>
        </w:rPr>
        <w:fldChar w:fldCharType="begin"/>
      </w:r>
      <w:r w:rsidRPr="0053750E">
        <w:rPr>
          <w:b/>
          <w:lang w:eastAsia="zh-CN"/>
        </w:rPr>
        <w:instrText xml:space="preserve"> REF _Ref21448069 \h  \* MERGEFORMAT </w:instrText>
      </w:r>
      <w:r w:rsidRPr="0053750E">
        <w:rPr>
          <w:b/>
          <w:lang w:eastAsia="zh-CN"/>
        </w:rPr>
      </w:r>
      <w:r w:rsidRPr="0053750E">
        <w:rPr>
          <w:b/>
          <w:lang w:eastAsia="zh-CN"/>
        </w:rPr>
        <w:fldChar w:fldCharType="separate"/>
      </w:r>
      <w:r w:rsidR="007626FF" w:rsidRPr="007626FF">
        <w:rPr>
          <w:b/>
        </w:rPr>
        <w:t xml:space="preserve">Proposal </w:t>
      </w:r>
      <w:r w:rsidR="007626FF" w:rsidRPr="007626FF">
        <w:rPr>
          <w:b/>
          <w:noProof/>
        </w:rPr>
        <w:t>3</w:t>
      </w:r>
      <w:r w:rsidR="007626FF" w:rsidRPr="007626FF">
        <w:rPr>
          <w:b/>
          <w:lang w:val="en-GB" w:eastAsia="zh-CN"/>
        </w:rPr>
        <w:t>: The information about available SL symbols instead of UL/F symbols should be (pre-</w:t>
      </w:r>
      <w:proofErr w:type="gramStart"/>
      <w:r w:rsidR="007626FF" w:rsidRPr="007626FF">
        <w:rPr>
          <w:b/>
          <w:lang w:val="en-GB" w:eastAsia="zh-CN"/>
        </w:rPr>
        <w:t>)configured</w:t>
      </w:r>
      <w:proofErr w:type="gramEnd"/>
      <w:r w:rsidR="007626FF" w:rsidRPr="007626FF">
        <w:rPr>
          <w:b/>
          <w:lang w:val="en-GB" w:eastAsia="zh-CN"/>
        </w:rPr>
        <w:t xml:space="preserve"> for UEs.</w:t>
      </w:r>
      <w:r w:rsidRPr="0053750E">
        <w:rPr>
          <w:b/>
          <w:lang w:eastAsia="zh-CN"/>
        </w:rPr>
        <w:fldChar w:fldCharType="end"/>
      </w:r>
    </w:p>
    <w:p w14:paraId="79AED5B2" w14:textId="6FF03D71" w:rsidR="0053750E" w:rsidRPr="0053750E" w:rsidRDefault="0053750E" w:rsidP="00B27112">
      <w:pPr>
        <w:jc w:val="both"/>
        <w:rPr>
          <w:b/>
          <w:lang w:eastAsia="zh-CN"/>
        </w:rPr>
      </w:pPr>
      <w:r w:rsidRPr="0053750E">
        <w:rPr>
          <w:b/>
          <w:lang w:eastAsia="zh-CN"/>
        </w:rPr>
        <w:fldChar w:fldCharType="begin"/>
      </w:r>
      <w:r w:rsidRPr="0053750E">
        <w:rPr>
          <w:b/>
          <w:lang w:eastAsia="zh-CN"/>
        </w:rPr>
        <w:instrText xml:space="preserve"> REF _Ref15656445 \h  \* MERGEFORMAT </w:instrText>
      </w:r>
      <w:r w:rsidRPr="0053750E">
        <w:rPr>
          <w:b/>
          <w:lang w:eastAsia="zh-CN"/>
        </w:rPr>
      </w:r>
      <w:r w:rsidRPr="0053750E">
        <w:rPr>
          <w:b/>
          <w:lang w:eastAsia="zh-CN"/>
        </w:rPr>
        <w:fldChar w:fldCharType="separate"/>
      </w:r>
      <w:r w:rsidR="007626FF" w:rsidRPr="007626FF">
        <w:rPr>
          <w:b/>
        </w:rPr>
        <w:t xml:space="preserve">Proposal </w:t>
      </w:r>
      <w:r w:rsidR="007626FF" w:rsidRPr="007626FF">
        <w:rPr>
          <w:b/>
          <w:noProof/>
        </w:rPr>
        <w:t>4</w:t>
      </w:r>
      <w:r w:rsidR="007626FF" w:rsidRPr="007626FF">
        <w:rPr>
          <w:b/>
          <w:lang w:val="en-GB" w:eastAsia="zh-CN"/>
        </w:rPr>
        <w:t>: SL BWP switching time should not include DCI parsing time.</w:t>
      </w:r>
      <w:r w:rsidRPr="0053750E">
        <w:rPr>
          <w:b/>
          <w:lang w:eastAsia="zh-CN"/>
        </w:rPr>
        <w:fldChar w:fldCharType="end"/>
      </w:r>
    </w:p>
    <w:p w14:paraId="7411EE61" w14:textId="43490ADF" w:rsidR="0053750E" w:rsidRDefault="0053750E" w:rsidP="00B27112">
      <w:pPr>
        <w:jc w:val="both"/>
        <w:rPr>
          <w:b/>
          <w:lang w:eastAsia="zh-CN"/>
        </w:rPr>
      </w:pPr>
      <w:r>
        <w:rPr>
          <w:b/>
          <w:lang w:eastAsia="zh-CN"/>
        </w:rPr>
        <w:fldChar w:fldCharType="begin"/>
      </w:r>
      <w:r>
        <w:rPr>
          <w:b/>
          <w:lang w:eastAsia="zh-CN"/>
        </w:rPr>
        <w:instrText xml:space="preserve"> REF _Ref15656449 \h </w:instrText>
      </w:r>
      <w:r>
        <w:rPr>
          <w:b/>
          <w:lang w:eastAsia="zh-CN"/>
        </w:rPr>
      </w:r>
      <w:r>
        <w:rPr>
          <w:b/>
          <w:lang w:eastAsia="zh-CN"/>
        </w:rPr>
        <w:fldChar w:fldCharType="separate"/>
      </w:r>
      <w:r w:rsidR="007626FF" w:rsidRPr="00D509B2">
        <w:rPr>
          <w:b/>
        </w:rPr>
        <w:t xml:space="preserve">Proposal </w:t>
      </w:r>
      <w:r w:rsidR="007626FF">
        <w:rPr>
          <w:b/>
          <w:noProof/>
        </w:rPr>
        <w:t>5</w:t>
      </w:r>
      <w:r w:rsidR="007626FF" w:rsidRPr="00D509B2">
        <w:rPr>
          <w:b/>
          <w:lang w:val="en-GB" w:eastAsia="zh-CN"/>
        </w:rPr>
        <w:t>: SL BWP should use the same center</w:t>
      </w:r>
      <w:r w:rsidR="007626FF" w:rsidRPr="007C7A7B">
        <w:rPr>
          <w:b/>
          <w:lang w:val="en-GB" w:eastAsia="zh-CN"/>
        </w:rPr>
        <w:t xml:space="preserve"> frequency and SCS</w:t>
      </w:r>
      <w:r w:rsidR="007626FF">
        <w:rPr>
          <w:b/>
          <w:lang w:val="en-GB" w:eastAsia="zh-CN"/>
        </w:rPr>
        <w:t xml:space="preserve"> as the Uu BWP to fasten SL BWP switching.</w:t>
      </w:r>
      <w:r>
        <w:rPr>
          <w:b/>
          <w:lang w:eastAsia="zh-CN"/>
        </w:rPr>
        <w:fldChar w:fldCharType="end"/>
      </w:r>
    </w:p>
    <w:p w14:paraId="5C53C5D5" w14:textId="6EF2F506" w:rsidR="0053750E" w:rsidRDefault="0053750E" w:rsidP="00B27112">
      <w:pPr>
        <w:jc w:val="both"/>
        <w:rPr>
          <w:b/>
          <w:lang w:eastAsia="zh-CN"/>
        </w:rPr>
      </w:pPr>
      <w:r>
        <w:rPr>
          <w:b/>
          <w:lang w:eastAsia="zh-CN"/>
        </w:rPr>
        <w:fldChar w:fldCharType="begin"/>
      </w:r>
      <w:r>
        <w:rPr>
          <w:b/>
          <w:lang w:eastAsia="zh-CN"/>
        </w:rPr>
        <w:instrText xml:space="preserve"> REF _Ref15656456 \h </w:instrText>
      </w:r>
      <w:r>
        <w:rPr>
          <w:b/>
          <w:lang w:eastAsia="zh-CN"/>
        </w:rPr>
      </w:r>
      <w:r>
        <w:rPr>
          <w:b/>
          <w:lang w:eastAsia="zh-CN"/>
        </w:rPr>
        <w:fldChar w:fldCharType="separate"/>
      </w:r>
      <w:r w:rsidR="007626FF" w:rsidRPr="009B3A20">
        <w:rPr>
          <w:b/>
        </w:rPr>
        <w:t xml:space="preserve">Proposal </w:t>
      </w:r>
      <w:r w:rsidR="007626FF">
        <w:rPr>
          <w:b/>
          <w:noProof/>
        </w:rPr>
        <w:t>6</w:t>
      </w:r>
      <w:r w:rsidR="007626FF" w:rsidRPr="009B3A20">
        <w:rPr>
          <w:b/>
          <w:lang w:val="en-GB" w:eastAsia="zh-CN"/>
        </w:rPr>
        <w:t>:</w:t>
      </w:r>
      <w:r w:rsidR="007626FF">
        <w:rPr>
          <w:b/>
          <w:lang w:val="en-GB" w:eastAsia="zh-CN"/>
        </w:rPr>
        <w:t xml:space="preserve"> SL BWP switching time should not include BB parameter calculating and loading time because SL BWP parameters are independently with Uu BWP parameters.</w:t>
      </w:r>
      <w:r>
        <w:rPr>
          <w:b/>
          <w:lang w:eastAsia="zh-CN"/>
        </w:rPr>
        <w:fldChar w:fldCharType="end"/>
      </w:r>
    </w:p>
    <w:p w14:paraId="13F63BCB" w14:textId="14D96C06" w:rsidR="0053750E" w:rsidRDefault="0053750E" w:rsidP="00B27112">
      <w:pPr>
        <w:jc w:val="both"/>
        <w:rPr>
          <w:b/>
          <w:lang w:eastAsia="zh-CN"/>
        </w:rPr>
      </w:pPr>
      <w:r>
        <w:rPr>
          <w:b/>
          <w:lang w:eastAsia="zh-CN"/>
        </w:rPr>
        <w:fldChar w:fldCharType="begin"/>
      </w:r>
      <w:r>
        <w:rPr>
          <w:b/>
          <w:lang w:eastAsia="zh-CN"/>
        </w:rPr>
        <w:instrText xml:space="preserve"> REF _Ref15656459 \h </w:instrText>
      </w:r>
      <w:r>
        <w:rPr>
          <w:b/>
          <w:lang w:eastAsia="zh-CN"/>
        </w:rPr>
      </w:r>
      <w:r>
        <w:rPr>
          <w:b/>
          <w:lang w:eastAsia="zh-CN"/>
        </w:rPr>
        <w:fldChar w:fldCharType="separate"/>
      </w:r>
      <w:r w:rsidR="007626FF" w:rsidRPr="00D509B2">
        <w:rPr>
          <w:b/>
        </w:rPr>
        <w:t xml:space="preserve">Proposal </w:t>
      </w:r>
      <w:r w:rsidR="007626FF">
        <w:rPr>
          <w:b/>
          <w:noProof/>
        </w:rPr>
        <w:t>7</w:t>
      </w:r>
      <w:r w:rsidR="007626FF" w:rsidRPr="00D509B2">
        <w:rPr>
          <w:b/>
          <w:lang w:val="en-GB" w:eastAsia="zh-CN"/>
        </w:rPr>
        <w:t xml:space="preserve">: </w:t>
      </w:r>
      <w:r w:rsidR="007626FF">
        <w:rPr>
          <w:b/>
          <w:lang w:val="en-GB" w:eastAsia="zh-CN"/>
        </w:rPr>
        <w:t>SL BWP RF switching time should be 20us when SL BWP has the same center frequency with Uplink BWP.</w:t>
      </w:r>
      <w:r>
        <w:rPr>
          <w:b/>
          <w:lang w:eastAsia="zh-CN"/>
        </w:rPr>
        <w:fldChar w:fldCharType="end"/>
      </w:r>
    </w:p>
    <w:p w14:paraId="16EEA4FE" w14:textId="6860957D" w:rsidR="0053750E" w:rsidRDefault="0053750E" w:rsidP="00B27112">
      <w:pPr>
        <w:jc w:val="both"/>
        <w:rPr>
          <w:b/>
          <w:lang w:eastAsia="zh-CN"/>
        </w:rPr>
      </w:pPr>
      <w:r>
        <w:rPr>
          <w:b/>
          <w:lang w:eastAsia="zh-CN"/>
        </w:rPr>
        <w:fldChar w:fldCharType="begin"/>
      </w:r>
      <w:r>
        <w:rPr>
          <w:b/>
          <w:lang w:eastAsia="zh-CN"/>
        </w:rPr>
        <w:instrText xml:space="preserve"> REF _Ref15656462 \h </w:instrText>
      </w:r>
      <w:r>
        <w:rPr>
          <w:b/>
          <w:lang w:eastAsia="zh-CN"/>
        </w:rPr>
      </w:r>
      <w:r>
        <w:rPr>
          <w:b/>
          <w:lang w:eastAsia="zh-CN"/>
        </w:rPr>
        <w:fldChar w:fldCharType="separate"/>
      </w:r>
      <w:r w:rsidR="007626FF" w:rsidRPr="00D509B2">
        <w:rPr>
          <w:b/>
        </w:rPr>
        <w:t xml:space="preserve">Proposal </w:t>
      </w:r>
      <w:r w:rsidR="007626FF">
        <w:rPr>
          <w:b/>
          <w:noProof/>
        </w:rPr>
        <w:t>8</w:t>
      </w:r>
      <w:r w:rsidR="007626FF" w:rsidRPr="00D509B2">
        <w:rPr>
          <w:b/>
          <w:lang w:val="en-GB" w:eastAsia="zh-CN"/>
        </w:rPr>
        <w:t xml:space="preserve">: </w:t>
      </w:r>
      <w:r w:rsidR="007626FF">
        <w:rPr>
          <w:b/>
          <w:lang w:val="en-GB" w:eastAsia="zh-CN"/>
        </w:rPr>
        <w:t>Once Uu BWP switching to SL BWP happens, only permit SL BWP switch back to the same Uu BWP.</w:t>
      </w:r>
      <w:r>
        <w:rPr>
          <w:b/>
          <w:lang w:eastAsia="zh-CN"/>
        </w:rPr>
        <w:fldChar w:fldCharType="end"/>
      </w:r>
    </w:p>
    <w:p w14:paraId="41D67C1F" w14:textId="5C3C64DC" w:rsidR="0053750E" w:rsidRDefault="0053750E" w:rsidP="00B27112">
      <w:pPr>
        <w:jc w:val="both"/>
        <w:rPr>
          <w:b/>
          <w:lang w:eastAsia="zh-CN"/>
        </w:rPr>
      </w:pPr>
      <w:r>
        <w:rPr>
          <w:b/>
          <w:lang w:eastAsia="zh-CN"/>
        </w:rPr>
        <w:fldChar w:fldCharType="begin"/>
      </w:r>
      <w:r>
        <w:rPr>
          <w:b/>
          <w:lang w:eastAsia="zh-CN"/>
        </w:rPr>
        <w:instrText xml:space="preserve"> REF _Ref16861635 \h </w:instrText>
      </w:r>
      <w:r>
        <w:rPr>
          <w:b/>
          <w:lang w:eastAsia="zh-CN"/>
        </w:rPr>
      </w:r>
      <w:r>
        <w:rPr>
          <w:b/>
          <w:lang w:eastAsia="zh-CN"/>
        </w:rPr>
        <w:fldChar w:fldCharType="separate"/>
      </w:r>
      <w:r w:rsidR="007626FF" w:rsidRPr="00D509B2">
        <w:rPr>
          <w:b/>
        </w:rPr>
        <w:t xml:space="preserve">Proposal </w:t>
      </w:r>
      <w:r w:rsidR="007626FF">
        <w:rPr>
          <w:b/>
          <w:noProof/>
        </w:rPr>
        <w:t>9</w:t>
      </w:r>
      <w:r w:rsidR="007626FF" w:rsidRPr="00D509B2">
        <w:rPr>
          <w:b/>
          <w:lang w:val="en-GB" w:eastAsia="zh-CN"/>
        </w:rPr>
        <w:t>:</w:t>
      </w:r>
      <w:r w:rsidR="007626FF">
        <w:rPr>
          <w:b/>
          <w:lang w:val="en-GB" w:eastAsia="zh-CN"/>
        </w:rPr>
        <w:t xml:space="preserve"> RAN1 should send LS to RAN4 to further check the SL-Uu BWP switching time in detail.</w:t>
      </w:r>
      <w:r>
        <w:rPr>
          <w:b/>
          <w:lang w:eastAsia="zh-CN"/>
        </w:rPr>
        <w:fldChar w:fldCharType="end"/>
      </w:r>
    </w:p>
    <w:p w14:paraId="6A6C4340" w14:textId="5C64827C" w:rsidR="0053750E" w:rsidRDefault="0053750E" w:rsidP="00B27112">
      <w:pPr>
        <w:jc w:val="both"/>
        <w:rPr>
          <w:b/>
          <w:lang w:eastAsia="zh-CN"/>
        </w:rPr>
      </w:pPr>
      <w:r>
        <w:rPr>
          <w:b/>
          <w:lang w:eastAsia="zh-CN"/>
        </w:rPr>
        <w:fldChar w:fldCharType="begin"/>
      </w:r>
      <w:r>
        <w:rPr>
          <w:b/>
          <w:lang w:eastAsia="zh-CN"/>
        </w:rPr>
        <w:instrText xml:space="preserve"> REF _Ref21448082 \h </w:instrText>
      </w:r>
      <w:r>
        <w:rPr>
          <w:b/>
          <w:lang w:eastAsia="zh-CN"/>
        </w:rPr>
      </w:r>
      <w:r>
        <w:rPr>
          <w:b/>
          <w:lang w:eastAsia="zh-CN"/>
        </w:rPr>
        <w:fldChar w:fldCharType="separate"/>
      </w:r>
      <w:r w:rsidR="007626FF" w:rsidRPr="00D509B2">
        <w:rPr>
          <w:b/>
        </w:rPr>
        <w:t xml:space="preserve">Proposal </w:t>
      </w:r>
      <w:r w:rsidR="007626FF">
        <w:rPr>
          <w:b/>
          <w:noProof/>
        </w:rPr>
        <w:t>10</w:t>
      </w:r>
      <w:r w:rsidR="007626FF" w:rsidRPr="00D509B2">
        <w:rPr>
          <w:b/>
          <w:lang w:val="en-GB" w:eastAsia="zh-CN"/>
        </w:rPr>
        <w:t xml:space="preserve">: </w:t>
      </w:r>
      <w:r w:rsidR="007626FF">
        <w:rPr>
          <w:b/>
          <w:lang w:val="en-GB" w:eastAsia="zh-CN"/>
        </w:rPr>
        <w:t>In case of 30/60khz SL SCS, More GP symbols in SL are needed for switching from SL to uu UL due to the insufficient timing advance for uu within one 30/60khz GP symbol.</w:t>
      </w:r>
      <w:r>
        <w:rPr>
          <w:b/>
          <w:lang w:eastAsia="zh-CN"/>
        </w:rPr>
        <w:fldChar w:fldCharType="end"/>
      </w:r>
    </w:p>
    <w:p w14:paraId="39B151C6" w14:textId="565CD14E" w:rsidR="0053750E" w:rsidRDefault="0053750E" w:rsidP="00B27112">
      <w:pPr>
        <w:jc w:val="both"/>
        <w:rPr>
          <w:b/>
          <w:lang w:eastAsia="zh-CN"/>
        </w:rPr>
      </w:pPr>
      <w:r>
        <w:rPr>
          <w:b/>
          <w:lang w:eastAsia="zh-CN"/>
        </w:rPr>
        <w:fldChar w:fldCharType="begin"/>
      </w:r>
      <w:r>
        <w:rPr>
          <w:b/>
          <w:lang w:eastAsia="zh-CN"/>
        </w:rPr>
        <w:instrText xml:space="preserve"> REF _Ref21448083 \h </w:instrText>
      </w:r>
      <w:r>
        <w:rPr>
          <w:b/>
          <w:lang w:eastAsia="zh-CN"/>
        </w:rPr>
      </w:r>
      <w:r>
        <w:rPr>
          <w:b/>
          <w:lang w:eastAsia="zh-CN"/>
        </w:rPr>
        <w:fldChar w:fldCharType="separate"/>
      </w:r>
      <w:r w:rsidR="007626FF" w:rsidRPr="00D509B2">
        <w:rPr>
          <w:b/>
        </w:rPr>
        <w:t xml:space="preserve">Proposal </w:t>
      </w:r>
      <w:r w:rsidR="007626FF">
        <w:rPr>
          <w:b/>
          <w:noProof/>
        </w:rPr>
        <w:t>11</w:t>
      </w:r>
      <w:r w:rsidR="007626FF" w:rsidRPr="00D509B2">
        <w:rPr>
          <w:b/>
          <w:lang w:val="en-GB" w:eastAsia="zh-CN"/>
        </w:rPr>
        <w:t xml:space="preserve">: </w:t>
      </w:r>
      <w:r w:rsidR="007626FF">
        <w:rPr>
          <w:b/>
          <w:lang w:val="en-GB" w:eastAsia="zh-CN"/>
        </w:rPr>
        <w:t xml:space="preserve">Option 1B can be considered for FR2 in Rel’17 thanks to potential different beam-forming applied for </w:t>
      </w:r>
      <w:proofErr w:type="gramStart"/>
      <w:r w:rsidR="007626FF">
        <w:rPr>
          <w:b/>
          <w:lang w:val="en-GB" w:eastAsia="zh-CN"/>
        </w:rPr>
        <w:t>control</w:t>
      </w:r>
      <w:proofErr w:type="gramEnd"/>
      <w:r w:rsidR="007626FF">
        <w:rPr>
          <w:b/>
          <w:lang w:val="en-GB" w:eastAsia="zh-CN"/>
        </w:rPr>
        <w:t xml:space="preserve"> and data channels separately.</w:t>
      </w:r>
      <w:r>
        <w:rPr>
          <w:b/>
          <w:lang w:eastAsia="zh-CN"/>
        </w:rPr>
        <w:fldChar w:fldCharType="end"/>
      </w:r>
    </w:p>
    <w:p w14:paraId="38396AD4" w14:textId="629ADF10" w:rsidR="0053750E" w:rsidRDefault="0053750E" w:rsidP="00B27112">
      <w:pPr>
        <w:jc w:val="both"/>
        <w:rPr>
          <w:b/>
          <w:lang w:eastAsia="zh-CN"/>
        </w:rPr>
      </w:pPr>
      <w:r>
        <w:rPr>
          <w:b/>
          <w:lang w:eastAsia="zh-CN"/>
        </w:rPr>
        <w:fldChar w:fldCharType="begin"/>
      </w:r>
      <w:r>
        <w:rPr>
          <w:b/>
          <w:lang w:eastAsia="zh-CN"/>
        </w:rPr>
        <w:instrText xml:space="preserve"> REF _Ref21448084 \h </w:instrText>
      </w:r>
      <w:r>
        <w:rPr>
          <w:b/>
          <w:lang w:eastAsia="zh-CN"/>
        </w:rPr>
      </w:r>
      <w:r>
        <w:rPr>
          <w:b/>
          <w:lang w:eastAsia="zh-CN"/>
        </w:rPr>
        <w:fldChar w:fldCharType="separate"/>
      </w:r>
      <w:r w:rsidR="007626FF" w:rsidRPr="00D509B2">
        <w:rPr>
          <w:b/>
        </w:rPr>
        <w:t xml:space="preserve">Proposal </w:t>
      </w:r>
      <w:r w:rsidR="007626FF">
        <w:rPr>
          <w:b/>
          <w:noProof/>
        </w:rPr>
        <w:t>12</w:t>
      </w:r>
      <w:r w:rsidR="007626FF" w:rsidRPr="00D509B2">
        <w:rPr>
          <w:b/>
          <w:lang w:val="en-GB" w:eastAsia="zh-CN"/>
        </w:rPr>
        <w:t xml:space="preserve">: </w:t>
      </w:r>
      <w:r w:rsidR="007626FF">
        <w:rPr>
          <w:b/>
          <w:lang w:val="en-GB" w:eastAsia="zh-CN"/>
        </w:rPr>
        <w:t>Option 2 is not supported in Rel’16 due to spec complexity caused by the variable control channel length and poor resource utilization caused by resource partition.</w:t>
      </w:r>
      <w:r>
        <w:rPr>
          <w:b/>
          <w:lang w:eastAsia="zh-CN"/>
        </w:rPr>
        <w:fldChar w:fldCharType="end"/>
      </w:r>
    </w:p>
    <w:p w14:paraId="55D81844" w14:textId="0DC42AF9" w:rsidR="0053750E" w:rsidRDefault="0053750E" w:rsidP="00B27112">
      <w:pPr>
        <w:jc w:val="both"/>
        <w:rPr>
          <w:b/>
          <w:lang w:eastAsia="zh-CN"/>
        </w:rPr>
      </w:pPr>
      <w:r>
        <w:rPr>
          <w:b/>
          <w:lang w:eastAsia="zh-CN"/>
        </w:rPr>
        <w:fldChar w:fldCharType="begin"/>
      </w:r>
      <w:r>
        <w:rPr>
          <w:b/>
          <w:lang w:eastAsia="zh-CN"/>
        </w:rPr>
        <w:instrText xml:space="preserve"> REF _Ref21448086 \h </w:instrText>
      </w:r>
      <w:r>
        <w:rPr>
          <w:b/>
          <w:lang w:eastAsia="zh-CN"/>
        </w:rPr>
      </w:r>
      <w:r>
        <w:rPr>
          <w:b/>
          <w:lang w:eastAsia="zh-CN"/>
        </w:rPr>
        <w:fldChar w:fldCharType="separate"/>
      </w:r>
      <w:r w:rsidR="007626FF" w:rsidRPr="00D509B2">
        <w:rPr>
          <w:b/>
        </w:rPr>
        <w:t xml:space="preserve">Proposal </w:t>
      </w:r>
      <w:r w:rsidR="007626FF">
        <w:rPr>
          <w:b/>
          <w:noProof/>
        </w:rPr>
        <w:t>13</w:t>
      </w:r>
      <w:r w:rsidR="007626FF" w:rsidRPr="00D509B2">
        <w:rPr>
          <w:b/>
          <w:lang w:val="en-GB" w:eastAsia="zh-CN"/>
        </w:rPr>
        <w:t xml:space="preserve">: </w:t>
      </w:r>
      <w:r w:rsidR="007626FF">
        <w:rPr>
          <w:b/>
          <w:lang w:val="en-GB" w:eastAsia="zh-CN"/>
        </w:rPr>
        <w:t>Whether to support PSCCH-only transmission depends on the solutions to address AGC issue and channel sensing issue.</w:t>
      </w:r>
      <w:r>
        <w:rPr>
          <w:b/>
          <w:lang w:eastAsia="zh-CN"/>
        </w:rPr>
        <w:fldChar w:fldCharType="end"/>
      </w:r>
    </w:p>
    <w:p w14:paraId="26C5E610" w14:textId="5E27CEE7" w:rsidR="0053750E" w:rsidRDefault="0053750E" w:rsidP="00B27112">
      <w:pPr>
        <w:jc w:val="both"/>
        <w:rPr>
          <w:b/>
          <w:lang w:eastAsia="zh-CN"/>
        </w:rPr>
      </w:pPr>
      <w:r>
        <w:rPr>
          <w:b/>
          <w:lang w:eastAsia="zh-CN"/>
        </w:rPr>
        <w:lastRenderedPageBreak/>
        <w:fldChar w:fldCharType="begin"/>
      </w:r>
      <w:r>
        <w:rPr>
          <w:b/>
          <w:lang w:eastAsia="zh-CN"/>
        </w:rPr>
        <w:instrText xml:space="preserve"> REF _Ref21448087 \h </w:instrText>
      </w:r>
      <w:r>
        <w:rPr>
          <w:b/>
          <w:lang w:eastAsia="zh-CN"/>
        </w:rPr>
      </w:r>
      <w:r>
        <w:rPr>
          <w:b/>
          <w:lang w:eastAsia="zh-CN"/>
        </w:rPr>
        <w:fldChar w:fldCharType="separate"/>
      </w:r>
      <w:r w:rsidR="007626FF" w:rsidRPr="00D509B2">
        <w:rPr>
          <w:b/>
        </w:rPr>
        <w:t xml:space="preserve">Proposal </w:t>
      </w:r>
      <w:r w:rsidR="007626FF">
        <w:rPr>
          <w:b/>
          <w:noProof/>
        </w:rPr>
        <w:t>14</w:t>
      </w:r>
      <w:r w:rsidR="007626FF" w:rsidRPr="00D509B2">
        <w:rPr>
          <w:b/>
          <w:lang w:val="en-GB" w:eastAsia="zh-CN"/>
        </w:rPr>
        <w:t xml:space="preserve">: </w:t>
      </w:r>
      <w:r w:rsidR="007626FF">
        <w:rPr>
          <w:b/>
          <w:lang w:val="en-GB" w:eastAsia="zh-CN"/>
        </w:rPr>
        <w:t>GP symbol ahead of PSFCH symbols is needed regardless of whether it is PSFCH-only transmission or not.</w:t>
      </w:r>
      <w:r>
        <w:rPr>
          <w:b/>
          <w:lang w:eastAsia="zh-CN"/>
        </w:rPr>
        <w:fldChar w:fldCharType="end"/>
      </w:r>
    </w:p>
    <w:p w14:paraId="3664BA42" w14:textId="1117B71A" w:rsidR="0053750E" w:rsidRDefault="0053750E" w:rsidP="00B27112">
      <w:pPr>
        <w:jc w:val="both"/>
        <w:rPr>
          <w:b/>
          <w:lang w:eastAsia="zh-CN"/>
        </w:rPr>
      </w:pPr>
      <w:r>
        <w:rPr>
          <w:b/>
          <w:lang w:eastAsia="zh-CN"/>
        </w:rPr>
        <w:fldChar w:fldCharType="begin"/>
      </w:r>
      <w:r>
        <w:rPr>
          <w:b/>
          <w:lang w:eastAsia="zh-CN"/>
        </w:rPr>
        <w:instrText xml:space="preserve"> REF _Ref21448088 \h </w:instrText>
      </w:r>
      <w:r>
        <w:rPr>
          <w:b/>
          <w:lang w:eastAsia="zh-CN"/>
        </w:rPr>
      </w:r>
      <w:r>
        <w:rPr>
          <w:b/>
          <w:lang w:eastAsia="zh-CN"/>
        </w:rPr>
        <w:fldChar w:fldCharType="separate"/>
      </w:r>
      <w:r w:rsidR="007626FF" w:rsidRPr="00D509B2">
        <w:rPr>
          <w:b/>
        </w:rPr>
        <w:t xml:space="preserve">Proposal </w:t>
      </w:r>
      <w:r w:rsidR="007626FF">
        <w:rPr>
          <w:b/>
          <w:noProof/>
        </w:rPr>
        <w:t>15</w:t>
      </w:r>
      <w:r w:rsidR="007626FF" w:rsidRPr="00D509B2">
        <w:rPr>
          <w:b/>
          <w:lang w:val="en-GB" w:eastAsia="zh-CN"/>
        </w:rPr>
        <w:t xml:space="preserve">: </w:t>
      </w:r>
      <w:r w:rsidR="007626FF">
        <w:rPr>
          <w:b/>
          <w:lang w:val="en-GB" w:eastAsia="zh-CN"/>
        </w:rPr>
        <w:t>For 1</w:t>
      </w:r>
      <w:r w:rsidR="007626FF" w:rsidRPr="00EF4D72">
        <w:rPr>
          <w:b/>
          <w:vertAlign w:val="superscript"/>
          <w:lang w:val="en-GB" w:eastAsia="zh-CN"/>
        </w:rPr>
        <w:t>st</w:t>
      </w:r>
      <w:r w:rsidR="007626FF">
        <w:rPr>
          <w:b/>
          <w:lang w:val="en-GB" w:eastAsia="zh-CN"/>
        </w:rPr>
        <w:t xml:space="preserve"> SCI, it can be up to 3 symbols (single value) in case of Option 3 multiplexing and all symbols in a slot in case Option 2 (FDM) multiplexing is supported.</w:t>
      </w:r>
      <w:r>
        <w:rPr>
          <w:b/>
          <w:lang w:eastAsia="zh-CN"/>
        </w:rPr>
        <w:fldChar w:fldCharType="end"/>
      </w:r>
    </w:p>
    <w:p w14:paraId="257EA568" w14:textId="514A3451" w:rsidR="0053750E" w:rsidRDefault="0053750E" w:rsidP="00B27112">
      <w:pPr>
        <w:jc w:val="both"/>
        <w:rPr>
          <w:b/>
          <w:lang w:eastAsia="zh-CN"/>
        </w:rPr>
      </w:pPr>
      <w:r>
        <w:rPr>
          <w:b/>
          <w:lang w:eastAsia="zh-CN"/>
        </w:rPr>
        <w:fldChar w:fldCharType="begin"/>
      </w:r>
      <w:r>
        <w:rPr>
          <w:b/>
          <w:lang w:eastAsia="zh-CN"/>
        </w:rPr>
        <w:instrText xml:space="preserve"> REF _Ref21448089 \h </w:instrText>
      </w:r>
      <w:r>
        <w:rPr>
          <w:b/>
          <w:lang w:eastAsia="zh-CN"/>
        </w:rPr>
      </w:r>
      <w:r>
        <w:rPr>
          <w:b/>
          <w:lang w:eastAsia="zh-CN"/>
        </w:rPr>
        <w:fldChar w:fldCharType="separate"/>
      </w:r>
      <w:r w:rsidR="007626FF" w:rsidRPr="00D509B2">
        <w:rPr>
          <w:b/>
        </w:rPr>
        <w:t xml:space="preserve">Proposal </w:t>
      </w:r>
      <w:r w:rsidR="007626FF">
        <w:rPr>
          <w:b/>
          <w:noProof/>
        </w:rPr>
        <w:t>16</w:t>
      </w:r>
      <w:r w:rsidR="007626FF" w:rsidRPr="00D509B2">
        <w:rPr>
          <w:b/>
          <w:lang w:val="en-GB" w:eastAsia="zh-CN"/>
        </w:rPr>
        <w:t xml:space="preserve">: </w:t>
      </w:r>
      <w:r w:rsidR="007626FF">
        <w:rPr>
          <w:b/>
          <w:lang w:val="en-GB" w:eastAsia="zh-CN"/>
        </w:rPr>
        <w:t>For 2</w:t>
      </w:r>
      <w:r w:rsidR="007626FF" w:rsidRPr="00EF4D72">
        <w:rPr>
          <w:b/>
          <w:vertAlign w:val="superscript"/>
          <w:lang w:val="en-GB" w:eastAsia="zh-CN"/>
        </w:rPr>
        <w:t>nd</w:t>
      </w:r>
      <w:r w:rsidR="007626FF">
        <w:rPr>
          <w:b/>
          <w:lang w:val="en-GB" w:eastAsia="zh-CN"/>
        </w:rPr>
        <w:t xml:space="preserve"> SCI, there is no need of limitation on the symbol length within a slot in principle.</w:t>
      </w:r>
      <w:r>
        <w:rPr>
          <w:b/>
          <w:lang w:eastAsia="zh-CN"/>
        </w:rPr>
        <w:fldChar w:fldCharType="end"/>
      </w:r>
    </w:p>
    <w:p w14:paraId="197DA783" w14:textId="069C5490" w:rsidR="0053750E" w:rsidRDefault="0053750E" w:rsidP="00B27112">
      <w:pPr>
        <w:jc w:val="both"/>
        <w:rPr>
          <w:b/>
          <w:lang w:eastAsia="zh-CN"/>
        </w:rPr>
      </w:pPr>
      <w:r>
        <w:rPr>
          <w:b/>
          <w:lang w:eastAsia="zh-CN"/>
        </w:rPr>
        <w:fldChar w:fldCharType="begin"/>
      </w:r>
      <w:r>
        <w:rPr>
          <w:b/>
          <w:lang w:eastAsia="zh-CN"/>
        </w:rPr>
        <w:instrText xml:space="preserve"> REF _Ref21448090 \h </w:instrText>
      </w:r>
      <w:r>
        <w:rPr>
          <w:b/>
          <w:lang w:eastAsia="zh-CN"/>
        </w:rPr>
      </w:r>
      <w:r>
        <w:rPr>
          <w:b/>
          <w:lang w:eastAsia="zh-CN"/>
        </w:rPr>
        <w:fldChar w:fldCharType="separate"/>
      </w:r>
      <w:r w:rsidR="007626FF" w:rsidRPr="00D509B2">
        <w:rPr>
          <w:b/>
        </w:rPr>
        <w:t xml:space="preserve">Proposal </w:t>
      </w:r>
      <w:r w:rsidR="007626FF">
        <w:rPr>
          <w:b/>
          <w:noProof/>
        </w:rPr>
        <w:t>17</w:t>
      </w:r>
      <w:r w:rsidR="007626FF" w:rsidRPr="00D509B2">
        <w:rPr>
          <w:b/>
          <w:lang w:val="en-GB" w:eastAsia="zh-CN"/>
        </w:rPr>
        <w:t xml:space="preserve">: </w:t>
      </w:r>
      <w:r w:rsidR="007626FF">
        <w:rPr>
          <w:b/>
          <w:lang w:val="en-GB" w:eastAsia="zh-CN"/>
        </w:rPr>
        <w:t>The 1</w:t>
      </w:r>
      <w:r w:rsidR="007626FF" w:rsidRPr="00EF4D72">
        <w:rPr>
          <w:b/>
          <w:vertAlign w:val="superscript"/>
          <w:lang w:val="en-GB" w:eastAsia="zh-CN"/>
        </w:rPr>
        <w:t>st</w:t>
      </w:r>
      <w:r w:rsidR="007626FF">
        <w:rPr>
          <w:b/>
          <w:lang w:val="en-GB" w:eastAsia="zh-CN"/>
        </w:rPr>
        <w:t xml:space="preserve"> SCI should be located within one sub-channel.</w:t>
      </w:r>
      <w:r>
        <w:rPr>
          <w:b/>
          <w:lang w:eastAsia="zh-CN"/>
        </w:rPr>
        <w:fldChar w:fldCharType="end"/>
      </w:r>
    </w:p>
    <w:p w14:paraId="47B50573" w14:textId="04900E3B" w:rsidR="0053750E" w:rsidRDefault="0053750E" w:rsidP="00B27112">
      <w:pPr>
        <w:jc w:val="both"/>
        <w:rPr>
          <w:b/>
          <w:lang w:eastAsia="zh-CN"/>
        </w:rPr>
      </w:pPr>
      <w:r>
        <w:rPr>
          <w:b/>
          <w:lang w:eastAsia="zh-CN"/>
        </w:rPr>
        <w:fldChar w:fldCharType="begin"/>
      </w:r>
      <w:r>
        <w:rPr>
          <w:b/>
          <w:lang w:eastAsia="zh-CN"/>
        </w:rPr>
        <w:instrText xml:space="preserve"> REF _Ref21448093 \h </w:instrText>
      </w:r>
      <w:r>
        <w:rPr>
          <w:b/>
          <w:lang w:eastAsia="zh-CN"/>
        </w:rPr>
      </w:r>
      <w:r>
        <w:rPr>
          <w:b/>
          <w:lang w:eastAsia="zh-CN"/>
        </w:rPr>
        <w:fldChar w:fldCharType="separate"/>
      </w:r>
      <w:r w:rsidR="007626FF" w:rsidRPr="00D509B2">
        <w:rPr>
          <w:b/>
        </w:rPr>
        <w:t xml:space="preserve">Proposal </w:t>
      </w:r>
      <w:r w:rsidR="007626FF">
        <w:rPr>
          <w:b/>
          <w:noProof/>
        </w:rPr>
        <w:t>18</w:t>
      </w:r>
      <w:r w:rsidR="007626FF" w:rsidRPr="00D509B2">
        <w:rPr>
          <w:b/>
          <w:lang w:val="en-GB" w:eastAsia="zh-CN"/>
        </w:rPr>
        <w:t xml:space="preserve">: </w:t>
      </w:r>
      <w:r w:rsidR="007626FF">
        <w:rPr>
          <w:b/>
          <w:lang w:val="en-GB" w:eastAsia="zh-CN"/>
        </w:rPr>
        <w:t>The 2</w:t>
      </w:r>
      <w:r w:rsidR="007626FF" w:rsidRPr="00EF4D72">
        <w:rPr>
          <w:b/>
          <w:vertAlign w:val="superscript"/>
          <w:lang w:val="en-GB" w:eastAsia="zh-CN"/>
        </w:rPr>
        <w:t>nd</w:t>
      </w:r>
      <w:r w:rsidR="007626FF">
        <w:rPr>
          <w:b/>
          <w:lang w:val="en-GB" w:eastAsia="zh-CN"/>
        </w:rPr>
        <w:t xml:space="preserve"> SCI occupies all consecutive sub-channels within the data region by mapping REs frequency first.</w:t>
      </w:r>
      <w:r>
        <w:rPr>
          <w:b/>
          <w:lang w:eastAsia="zh-CN"/>
        </w:rPr>
        <w:fldChar w:fldCharType="end"/>
      </w:r>
    </w:p>
    <w:p w14:paraId="232DEAEE" w14:textId="069EE9D8" w:rsidR="0053750E" w:rsidRDefault="0053750E" w:rsidP="00B27112">
      <w:pPr>
        <w:jc w:val="both"/>
        <w:rPr>
          <w:b/>
          <w:lang w:eastAsia="zh-CN"/>
        </w:rPr>
      </w:pPr>
      <w:r>
        <w:rPr>
          <w:b/>
          <w:lang w:eastAsia="zh-CN"/>
        </w:rPr>
        <w:fldChar w:fldCharType="begin"/>
      </w:r>
      <w:r>
        <w:rPr>
          <w:b/>
          <w:lang w:eastAsia="zh-CN"/>
        </w:rPr>
        <w:instrText xml:space="preserve"> REF _Ref21448094 \h </w:instrText>
      </w:r>
      <w:r>
        <w:rPr>
          <w:b/>
          <w:lang w:eastAsia="zh-CN"/>
        </w:rPr>
      </w:r>
      <w:r>
        <w:rPr>
          <w:b/>
          <w:lang w:eastAsia="zh-CN"/>
        </w:rPr>
        <w:fldChar w:fldCharType="separate"/>
      </w:r>
      <w:r w:rsidR="007626FF" w:rsidRPr="00D509B2">
        <w:rPr>
          <w:b/>
        </w:rPr>
        <w:t xml:space="preserve">Proposal </w:t>
      </w:r>
      <w:r w:rsidR="007626FF">
        <w:rPr>
          <w:b/>
          <w:noProof/>
        </w:rPr>
        <w:t>19</w:t>
      </w:r>
      <w:r w:rsidR="007626FF" w:rsidRPr="00D509B2">
        <w:rPr>
          <w:b/>
          <w:lang w:val="en-GB"/>
        </w:rPr>
        <w:t xml:space="preserve">: </w:t>
      </w:r>
      <w:r w:rsidR="007626FF">
        <w:rPr>
          <w:b/>
          <w:lang w:val="en-GB"/>
        </w:rPr>
        <w:t>Reuse Rel’15 NR PDCCH DMRS pattern in frequency domain for 1</w:t>
      </w:r>
      <w:r w:rsidR="007626FF" w:rsidRPr="00EF4D72">
        <w:rPr>
          <w:b/>
          <w:vertAlign w:val="superscript"/>
          <w:lang w:val="en-GB"/>
        </w:rPr>
        <w:t>st</w:t>
      </w:r>
      <w:r w:rsidR="007626FF">
        <w:rPr>
          <w:b/>
          <w:lang w:val="en-GB"/>
        </w:rPr>
        <w:t xml:space="preserve"> SCI transmission.</w:t>
      </w:r>
      <w:r>
        <w:rPr>
          <w:b/>
          <w:lang w:eastAsia="zh-CN"/>
        </w:rPr>
        <w:fldChar w:fldCharType="end"/>
      </w:r>
    </w:p>
    <w:p w14:paraId="2A0934E8" w14:textId="339A7631" w:rsidR="0053750E" w:rsidRDefault="0053750E" w:rsidP="00B27112">
      <w:pPr>
        <w:jc w:val="both"/>
        <w:rPr>
          <w:b/>
          <w:lang w:eastAsia="zh-CN"/>
        </w:rPr>
      </w:pPr>
      <w:r>
        <w:rPr>
          <w:b/>
          <w:lang w:eastAsia="zh-CN"/>
        </w:rPr>
        <w:fldChar w:fldCharType="begin"/>
      </w:r>
      <w:r>
        <w:rPr>
          <w:b/>
          <w:lang w:eastAsia="zh-CN"/>
        </w:rPr>
        <w:instrText xml:space="preserve"> REF _Ref21448095 \h </w:instrText>
      </w:r>
      <w:r>
        <w:rPr>
          <w:b/>
          <w:lang w:eastAsia="zh-CN"/>
        </w:rPr>
      </w:r>
      <w:r>
        <w:rPr>
          <w:b/>
          <w:lang w:eastAsia="zh-CN"/>
        </w:rPr>
        <w:fldChar w:fldCharType="separate"/>
      </w:r>
      <w:r w:rsidR="007626FF" w:rsidRPr="00D509B2">
        <w:rPr>
          <w:b/>
        </w:rPr>
        <w:t xml:space="preserve">Proposal </w:t>
      </w:r>
      <w:r w:rsidR="007626FF">
        <w:rPr>
          <w:b/>
          <w:noProof/>
        </w:rPr>
        <w:t>20</w:t>
      </w:r>
      <w:r w:rsidR="007626FF" w:rsidRPr="00D509B2">
        <w:rPr>
          <w:b/>
          <w:lang w:val="en-GB"/>
        </w:rPr>
        <w:t xml:space="preserve">: </w:t>
      </w:r>
      <w:r w:rsidR="007626FF">
        <w:rPr>
          <w:b/>
          <w:lang w:val="en-GB"/>
        </w:rPr>
        <w:t>For SCI contents in 1</w:t>
      </w:r>
      <w:r w:rsidR="007626FF" w:rsidRPr="00B27112">
        <w:rPr>
          <w:b/>
          <w:vertAlign w:val="superscript"/>
          <w:lang w:val="en-GB"/>
        </w:rPr>
        <w:t>st</w:t>
      </w:r>
      <w:r w:rsidR="007626FF">
        <w:rPr>
          <w:b/>
          <w:lang w:val="en-GB"/>
        </w:rPr>
        <w:t xml:space="preserve"> SCI, 1 bit QCL indicator in 1</w:t>
      </w:r>
      <w:r w:rsidR="007626FF" w:rsidRPr="00B27112">
        <w:rPr>
          <w:b/>
          <w:vertAlign w:val="superscript"/>
          <w:lang w:val="en-GB"/>
        </w:rPr>
        <w:t>st</w:t>
      </w:r>
      <w:r w:rsidR="007626FF">
        <w:rPr>
          <w:b/>
          <w:lang w:val="en-GB"/>
        </w:rPr>
        <w:t xml:space="preserve"> SCI can indicate whether 1</w:t>
      </w:r>
      <w:r w:rsidR="007626FF" w:rsidRPr="00B27112">
        <w:rPr>
          <w:b/>
          <w:vertAlign w:val="superscript"/>
          <w:lang w:val="en-GB"/>
        </w:rPr>
        <w:t>st</w:t>
      </w:r>
      <w:r w:rsidR="007626FF">
        <w:rPr>
          <w:b/>
          <w:lang w:val="en-GB"/>
        </w:rPr>
        <w:t xml:space="preserve"> SCI DMRS is QCL’d with data DMRS to improve 2</w:t>
      </w:r>
      <w:r w:rsidR="007626FF" w:rsidRPr="00B27112">
        <w:rPr>
          <w:b/>
          <w:vertAlign w:val="superscript"/>
          <w:lang w:val="en-GB"/>
        </w:rPr>
        <w:t>nd</w:t>
      </w:r>
      <w:r w:rsidR="007626FF">
        <w:rPr>
          <w:b/>
          <w:lang w:val="en-GB"/>
        </w:rPr>
        <w:t xml:space="preserve"> SCI/Data channel estimation performance by using 1</w:t>
      </w:r>
      <w:r w:rsidR="007626FF" w:rsidRPr="00B27112">
        <w:rPr>
          <w:b/>
          <w:vertAlign w:val="superscript"/>
          <w:lang w:val="en-GB"/>
        </w:rPr>
        <w:t>st</w:t>
      </w:r>
      <w:r w:rsidR="007626FF">
        <w:rPr>
          <w:b/>
          <w:lang w:val="en-GB"/>
        </w:rPr>
        <w:t xml:space="preserve"> SCI DMRS jointly.</w:t>
      </w:r>
      <w:r>
        <w:rPr>
          <w:b/>
          <w:lang w:eastAsia="zh-CN"/>
        </w:rPr>
        <w:fldChar w:fldCharType="end"/>
      </w:r>
    </w:p>
    <w:p w14:paraId="78637EAA" w14:textId="3E3F730F" w:rsidR="0053750E" w:rsidRDefault="0053750E" w:rsidP="00B27112">
      <w:pPr>
        <w:jc w:val="both"/>
        <w:rPr>
          <w:b/>
          <w:lang w:eastAsia="zh-CN"/>
        </w:rPr>
      </w:pPr>
      <w:r>
        <w:rPr>
          <w:b/>
          <w:lang w:eastAsia="zh-CN"/>
        </w:rPr>
        <w:fldChar w:fldCharType="begin"/>
      </w:r>
      <w:r>
        <w:rPr>
          <w:b/>
          <w:lang w:eastAsia="zh-CN"/>
        </w:rPr>
        <w:instrText xml:space="preserve"> REF _Ref21448096 \h </w:instrText>
      </w:r>
      <w:r>
        <w:rPr>
          <w:b/>
          <w:lang w:eastAsia="zh-CN"/>
        </w:rPr>
      </w:r>
      <w:r>
        <w:rPr>
          <w:b/>
          <w:lang w:eastAsia="zh-CN"/>
        </w:rPr>
        <w:fldChar w:fldCharType="separate"/>
      </w:r>
      <w:r w:rsidR="007626FF" w:rsidRPr="00D509B2">
        <w:rPr>
          <w:b/>
        </w:rPr>
        <w:t xml:space="preserve">Proposal </w:t>
      </w:r>
      <w:r w:rsidR="007626FF">
        <w:rPr>
          <w:b/>
          <w:noProof/>
        </w:rPr>
        <w:t>21</w:t>
      </w:r>
      <w:r w:rsidR="007626FF" w:rsidRPr="00D509B2">
        <w:rPr>
          <w:b/>
          <w:lang w:val="en-GB"/>
        </w:rPr>
        <w:t xml:space="preserve">: </w:t>
      </w:r>
      <w:r w:rsidR="007626FF">
        <w:rPr>
          <w:b/>
          <w:lang w:val="en-GB"/>
        </w:rPr>
        <w:t>For SCI contents in 1</w:t>
      </w:r>
      <w:r w:rsidR="007626FF" w:rsidRPr="00B27112">
        <w:rPr>
          <w:b/>
          <w:vertAlign w:val="superscript"/>
          <w:lang w:val="en-GB"/>
        </w:rPr>
        <w:t>st</w:t>
      </w:r>
      <w:r w:rsidR="007626FF">
        <w:rPr>
          <w:b/>
          <w:lang w:val="en-GB"/>
        </w:rPr>
        <w:t xml:space="preserve"> SCI, the data modulation scheme can be carried to indicate implicitly the coding rate of 1</w:t>
      </w:r>
      <w:r w:rsidR="007626FF" w:rsidRPr="00B27112">
        <w:rPr>
          <w:b/>
          <w:vertAlign w:val="superscript"/>
          <w:lang w:val="en-GB"/>
        </w:rPr>
        <w:t>st</w:t>
      </w:r>
      <w:r w:rsidR="007626FF">
        <w:rPr>
          <w:b/>
          <w:lang w:val="en-GB"/>
        </w:rPr>
        <w:t xml:space="preserve"> SCI.</w:t>
      </w:r>
      <w:r>
        <w:rPr>
          <w:b/>
          <w:lang w:eastAsia="zh-CN"/>
        </w:rPr>
        <w:fldChar w:fldCharType="end"/>
      </w:r>
    </w:p>
    <w:p w14:paraId="75DD96F8" w14:textId="1BFF3E64" w:rsidR="0053750E" w:rsidRDefault="0053750E" w:rsidP="00B27112">
      <w:pPr>
        <w:jc w:val="both"/>
        <w:rPr>
          <w:b/>
          <w:lang w:eastAsia="zh-CN"/>
        </w:rPr>
      </w:pPr>
      <w:r>
        <w:rPr>
          <w:b/>
          <w:lang w:eastAsia="zh-CN"/>
        </w:rPr>
        <w:fldChar w:fldCharType="begin"/>
      </w:r>
      <w:r>
        <w:rPr>
          <w:b/>
          <w:lang w:eastAsia="zh-CN"/>
        </w:rPr>
        <w:instrText xml:space="preserve"> REF _Ref21448097 \h </w:instrText>
      </w:r>
      <w:r>
        <w:rPr>
          <w:b/>
          <w:lang w:eastAsia="zh-CN"/>
        </w:rPr>
      </w:r>
      <w:r>
        <w:rPr>
          <w:b/>
          <w:lang w:eastAsia="zh-CN"/>
        </w:rPr>
        <w:fldChar w:fldCharType="separate"/>
      </w:r>
      <w:r w:rsidR="007626FF" w:rsidRPr="00B27112">
        <w:rPr>
          <w:b/>
        </w:rPr>
        <w:t xml:space="preserve">Proposal </w:t>
      </w:r>
      <w:r w:rsidR="007626FF">
        <w:rPr>
          <w:b/>
          <w:noProof/>
        </w:rPr>
        <w:t>22</w:t>
      </w:r>
      <w:r w:rsidR="007626FF" w:rsidRPr="00B27112">
        <w:rPr>
          <w:b/>
          <w:lang w:val="en-GB"/>
        </w:rPr>
        <w:t>: For DMRS pattern in frequency domain, only NR DMRS pattern Type 1 configuration is supported for NR V2X.</w:t>
      </w:r>
      <w:r>
        <w:rPr>
          <w:b/>
          <w:lang w:eastAsia="zh-CN"/>
        </w:rPr>
        <w:fldChar w:fldCharType="end"/>
      </w:r>
    </w:p>
    <w:p w14:paraId="712092D6" w14:textId="50F5950A" w:rsidR="0053750E" w:rsidRDefault="0053750E" w:rsidP="00B27112">
      <w:pPr>
        <w:jc w:val="both"/>
        <w:rPr>
          <w:b/>
          <w:lang w:eastAsia="zh-CN"/>
        </w:rPr>
      </w:pPr>
      <w:r>
        <w:rPr>
          <w:b/>
          <w:lang w:eastAsia="zh-CN"/>
        </w:rPr>
        <w:fldChar w:fldCharType="begin"/>
      </w:r>
      <w:r>
        <w:rPr>
          <w:b/>
          <w:lang w:eastAsia="zh-CN"/>
        </w:rPr>
        <w:instrText xml:space="preserve"> REF _Ref21448098 \h </w:instrText>
      </w:r>
      <w:r>
        <w:rPr>
          <w:b/>
          <w:lang w:eastAsia="zh-CN"/>
        </w:rPr>
      </w:r>
      <w:r>
        <w:rPr>
          <w:b/>
          <w:lang w:eastAsia="zh-CN"/>
        </w:rPr>
        <w:fldChar w:fldCharType="separate"/>
      </w:r>
      <w:r w:rsidR="007626FF" w:rsidRPr="00B27112">
        <w:rPr>
          <w:b/>
        </w:rPr>
        <w:t xml:space="preserve">Proposal </w:t>
      </w:r>
      <w:r w:rsidR="007626FF">
        <w:rPr>
          <w:b/>
          <w:noProof/>
        </w:rPr>
        <w:t>23</w:t>
      </w:r>
      <w:r w:rsidR="007626FF" w:rsidRPr="00B27112">
        <w:rPr>
          <w:b/>
          <w:lang w:val="en-GB"/>
        </w:rPr>
        <w:t xml:space="preserve">: </w:t>
      </w:r>
      <w:r w:rsidR="007626FF">
        <w:rPr>
          <w:b/>
          <w:lang w:val="en-GB"/>
        </w:rPr>
        <w:t>Confirm the working assumption to support 1 TB per PSSCH.</w:t>
      </w:r>
      <w:r>
        <w:rPr>
          <w:b/>
          <w:lang w:eastAsia="zh-CN"/>
        </w:rPr>
        <w:fldChar w:fldCharType="end"/>
      </w:r>
    </w:p>
    <w:p w14:paraId="6DF64235" w14:textId="09AE1162" w:rsidR="0053750E" w:rsidRDefault="0053750E" w:rsidP="00B27112">
      <w:pPr>
        <w:jc w:val="both"/>
        <w:rPr>
          <w:b/>
          <w:lang w:eastAsia="zh-CN"/>
        </w:rPr>
      </w:pPr>
      <w:r>
        <w:rPr>
          <w:b/>
          <w:lang w:eastAsia="zh-CN"/>
        </w:rPr>
        <w:fldChar w:fldCharType="begin"/>
      </w:r>
      <w:r>
        <w:rPr>
          <w:b/>
          <w:lang w:eastAsia="zh-CN"/>
        </w:rPr>
        <w:instrText xml:space="preserve"> REF _Ref21448099 \h </w:instrText>
      </w:r>
      <w:r>
        <w:rPr>
          <w:b/>
          <w:lang w:eastAsia="zh-CN"/>
        </w:rPr>
      </w:r>
      <w:r>
        <w:rPr>
          <w:b/>
          <w:lang w:eastAsia="zh-CN"/>
        </w:rPr>
        <w:fldChar w:fldCharType="separate"/>
      </w:r>
      <w:r w:rsidR="007626FF" w:rsidRPr="00B27112">
        <w:rPr>
          <w:b/>
        </w:rPr>
        <w:t xml:space="preserve">Proposal </w:t>
      </w:r>
      <w:r w:rsidR="007626FF">
        <w:rPr>
          <w:b/>
          <w:noProof/>
        </w:rPr>
        <w:t>24</w:t>
      </w:r>
      <w:r w:rsidR="007626FF" w:rsidRPr="00B27112">
        <w:rPr>
          <w:b/>
          <w:lang w:val="en-GB"/>
        </w:rPr>
        <w:t xml:space="preserve">: </w:t>
      </w:r>
      <w:r w:rsidR="007626FF">
        <w:rPr>
          <w:b/>
          <w:lang w:val="en-GB"/>
        </w:rPr>
        <w:t>256QAM can be supported at least for unicast communication. FFS on how to indicate the 64QAM or 256QAM MCS table to be used.</w:t>
      </w:r>
      <w:r>
        <w:rPr>
          <w:b/>
          <w:lang w:eastAsia="zh-CN"/>
        </w:rPr>
        <w:fldChar w:fldCharType="end"/>
      </w:r>
    </w:p>
    <w:p w14:paraId="2F2AB7DE" w14:textId="67F05D52" w:rsidR="0053750E" w:rsidRDefault="007626FF" w:rsidP="00B27112">
      <w:pPr>
        <w:jc w:val="both"/>
        <w:rPr>
          <w:b/>
          <w:lang w:eastAsia="zh-CN"/>
        </w:rPr>
      </w:pPr>
      <w:r>
        <w:rPr>
          <w:b/>
          <w:lang w:eastAsia="zh-CN"/>
        </w:rPr>
        <w:fldChar w:fldCharType="begin"/>
      </w:r>
      <w:r>
        <w:rPr>
          <w:b/>
          <w:lang w:eastAsia="zh-CN"/>
        </w:rPr>
        <w:instrText xml:space="preserve"> REF _Ref21449759 \h </w:instrText>
      </w:r>
      <w:r>
        <w:rPr>
          <w:b/>
          <w:lang w:eastAsia="zh-CN"/>
        </w:rPr>
      </w:r>
      <w:r>
        <w:rPr>
          <w:b/>
          <w:lang w:eastAsia="zh-CN"/>
        </w:rPr>
        <w:fldChar w:fldCharType="separate"/>
      </w:r>
      <w:r w:rsidRPr="00D509B2">
        <w:rPr>
          <w:b/>
        </w:rPr>
        <w:t xml:space="preserve">Proposal </w:t>
      </w:r>
      <w:r>
        <w:rPr>
          <w:b/>
          <w:noProof/>
        </w:rPr>
        <w:t>25</w:t>
      </w:r>
      <w:r w:rsidRPr="004045D1">
        <w:rPr>
          <w:b/>
          <w:color w:val="000000" w:themeColor="text1"/>
        </w:rPr>
        <w:t xml:space="preserve">: </w:t>
      </w:r>
      <w:r w:rsidRPr="007626FF">
        <w:rPr>
          <w:rFonts w:eastAsiaTheme="minorEastAsia"/>
          <w:lang w:eastAsia="zh-TW"/>
        </w:rPr>
        <w:t xml:space="preserve"> </w:t>
      </w:r>
      <w:r>
        <w:rPr>
          <w:rFonts w:eastAsiaTheme="minorEastAsia"/>
          <w:b/>
          <w:lang w:eastAsia="zh-TW"/>
        </w:rPr>
        <w:t xml:space="preserve">Support a </w:t>
      </w:r>
      <w:r w:rsidRPr="007626FF">
        <w:rPr>
          <w:rFonts w:eastAsiaTheme="minorEastAsia"/>
          <w:b/>
          <w:lang w:eastAsia="zh-TW"/>
        </w:rPr>
        <w:t>random subchannel offset between a PSCCH and the associated PSSCH</w:t>
      </w:r>
      <w:r>
        <w:rPr>
          <w:rFonts w:eastAsiaTheme="minorEastAsia"/>
          <w:b/>
          <w:lang w:eastAsia="zh-TW"/>
        </w:rPr>
        <w:t xml:space="preserve"> to avoid control channel collision</w:t>
      </w:r>
      <w:r w:rsidRPr="007626FF">
        <w:rPr>
          <w:rFonts w:eastAsiaTheme="minorEastAsia"/>
          <w:b/>
          <w:lang w:eastAsia="zh-TW"/>
        </w:rPr>
        <w:t>. FFS how to decide the offset and how to convey the offset from Tx UE to Rx UE.</w:t>
      </w:r>
      <w:r>
        <w:rPr>
          <w:b/>
          <w:lang w:eastAsia="zh-CN"/>
        </w:rPr>
        <w:fldChar w:fldCharType="end"/>
      </w:r>
      <w:r>
        <w:rPr>
          <w:b/>
          <w:lang w:eastAsia="zh-CN"/>
        </w:rPr>
        <w:t xml:space="preserve"> </w:t>
      </w:r>
    </w:p>
    <w:p w14:paraId="250B932F" w14:textId="14DC996A" w:rsidR="0053750E" w:rsidRDefault="0053750E" w:rsidP="00B27112">
      <w:pPr>
        <w:jc w:val="both"/>
        <w:rPr>
          <w:b/>
          <w:lang w:eastAsia="zh-CN"/>
        </w:rPr>
      </w:pPr>
      <w:r>
        <w:rPr>
          <w:b/>
          <w:lang w:eastAsia="zh-CN"/>
        </w:rPr>
        <w:fldChar w:fldCharType="begin"/>
      </w:r>
      <w:r>
        <w:rPr>
          <w:b/>
          <w:lang w:eastAsia="zh-CN"/>
        </w:rPr>
        <w:instrText xml:space="preserve"> REF _Ref15656999 \h </w:instrText>
      </w:r>
      <w:r>
        <w:rPr>
          <w:b/>
          <w:lang w:eastAsia="zh-CN"/>
        </w:rPr>
      </w:r>
      <w:r>
        <w:rPr>
          <w:b/>
          <w:lang w:eastAsia="zh-CN"/>
        </w:rPr>
        <w:fldChar w:fldCharType="separate"/>
      </w:r>
      <w:r w:rsidR="007626FF" w:rsidRPr="00D509B2">
        <w:rPr>
          <w:b/>
        </w:rPr>
        <w:t xml:space="preserve">Proposal </w:t>
      </w:r>
      <w:r w:rsidR="007626FF">
        <w:rPr>
          <w:b/>
          <w:noProof/>
        </w:rPr>
        <w:t>26</w:t>
      </w:r>
      <w:r w:rsidR="007626FF" w:rsidRPr="004045D1">
        <w:rPr>
          <w:b/>
          <w:color w:val="000000" w:themeColor="text1"/>
        </w:rPr>
        <w:t xml:space="preserve">: A margin </w:t>
      </w:r>
      <w:r w:rsidR="007626FF" w:rsidRPr="004045D1">
        <w:rPr>
          <w:rFonts w:eastAsiaTheme="minorEastAsia"/>
          <w:b/>
          <w:lang w:eastAsia="zh-TW"/>
        </w:rPr>
        <w:t xml:space="preserve">in subchannel/RB </w:t>
      </w:r>
      <w:r w:rsidR="007626FF" w:rsidRPr="004045D1">
        <w:rPr>
          <w:b/>
          <w:color w:val="000000" w:themeColor="text1"/>
        </w:rPr>
        <w:t>to reduce the effect of in-band emission on PSCCH can be FFS.</w:t>
      </w:r>
      <w:r>
        <w:rPr>
          <w:b/>
          <w:lang w:eastAsia="zh-CN"/>
        </w:rPr>
        <w:fldChar w:fldCharType="end"/>
      </w:r>
    </w:p>
    <w:p w14:paraId="112EED69" w14:textId="481A2C85" w:rsidR="0053750E" w:rsidRDefault="0053750E" w:rsidP="00B27112">
      <w:pPr>
        <w:jc w:val="both"/>
        <w:rPr>
          <w:b/>
          <w:lang w:eastAsia="zh-CN"/>
        </w:rPr>
      </w:pPr>
      <w:r>
        <w:rPr>
          <w:b/>
          <w:lang w:eastAsia="zh-CN"/>
        </w:rPr>
        <w:fldChar w:fldCharType="begin"/>
      </w:r>
      <w:r>
        <w:rPr>
          <w:b/>
          <w:lang w:eastAsia="zh-CN"/>
        </w:rPr>
        <w:instrText xml:space="preserve"> REF _Ref21448101 \h </w:instrText>
      </w:r>
      <w:r>
        <w:rPr>
          <w:b/>
          <w:lang w:eastAsia="zh-CN"/>
        </w:rPr>
      </w:r>
      <w:r>
        <w:rPr>
          <w:b/>
          <w:lang w:eastAsia="zh-CN"/>
        </w:rPr>
        <w:fldChar w:fldCharType="separate"/>
      </w:r>
      <w:r w:rsidR="007626FF" w:rsidRPr="00D509B2">
        <w:rPr>
          <w:b/>
        </w:rPr>
        <w:t xml:space="preserve">Proposal </w:t>
      </w:r>
      <w:r w:rsidR="007626FF">
        <w:rPr>
          <w:b/>
          <w:noProof/>
        </w:rPr>
        <w:t>27</w:t>
      </w:r>
      <w:r w:rsidR="007626FF" w:rsidRPr="004045D1">
        <w:rPr>
          <w:b/>
          <w:color w:val="000000" w:themeColor="text1"/>
        </w:rPr>
        <w:t xml:space="preserve">: </w:t>
      </w:r>
      <w:r w:rsidR="007626FF">
        <w:rPr>
          <w:b/>
          <w:color w:val="000000" w:themeColor="text1"/>
        </w:rPr>
        <w:t>For PSFCH format 0, 1 RB resource and 1 bit information are supported.</w:t>
      </w:r>
      <w:r>
        <w:rPr>
          <w:b/>
          <w:lang w:eastAsia="zh-CN"/>
        </w:rPr>
        <w:fldChar w:fldCharType="end"/>
      </w:r>
    </w:p>
    <w:p w14:paraId="7FBCD39F" w14:textId="505697D4" w:rsidR="0053750E" w:rsidRDefault="0053750E" w:rsidP="00B27112">
      <w:pPr>
        <w:jc w:val="both"/>
        <w:rPr>
          <w:b/>
          <w:lang w:eastAsia="zh-CN"/>
        </w:rPr>
      </w:pPr>
      <w:r>
        <w:rPr>
          <w:b/>
          <w:lang w:eastAsia="zh-CN"/>
        </w:rPr>
        <w:fldChar w:fldCharType="begin"/>
      </w:r>
      <w:r>
        <w:rPr>
          <w:b/>
          <w:lang w:eastAsia="zh-CN"/>
        </w:rPr>
        <w:instrText xml:space="preserve"> REF _Ref21448102 \h </w:instrText>
      </w:r>
      <w:r>
        <w:rPr>
          <w:b/>
          <w:lang w:eastAsia="zh-CN"/>
        </w:rPr>
      </w:r>
      <w:r>
        <w:rPr>
          <w:b/>
          <w:lang w:eastAsia="zh-CN"/>
        </w:rPr>
        <w:fldChar w:fldCharType="separate"/>
      </w:r>
      <w:r w:rsidR="007626FF" w:rsidRPr="00D509B2">
        <w:rPr>
          <w:b/>
        </w:rPr>
        <w:t xml:space="preserve">Proposal </w:t>
      </w:r>
      <w:r w:rsidR="007626FF">
        <w:rPr>
          <w:b/>
          <w:noProof/>
        </w:rPr>
        <w:t>28</w:t>
      </w:r>
      <w:r w:rsidR="007626FF" w:rsidRPr="004045D1">
        <w:rPr>
          <w:b/>
          <w:color w:val="000000" w:themeColor="text1"/>
        </w:rPr>
        <w:t xml:space="preserve">: </w:t>
      </w:r>
      <w:r w:rsidR="007626FF">
        <w:rPr>
          <w:b/>
          <w:color w:val="000000" w:themeColor="text1"/>
        </w:rPr>
        <w:t>FFS on the long PSFCH format/transmission taking into account the coverage of the corresponding control/data channels using the larger bandwidth than PSFCH typically</w:t>
      </w:r>
      <w:r w:rsidR="007626FF" w:rsidRPr="004045D1">
        <w:rPr>
          <w:b/>
          <w:color w:val="000000" w:themeColor="text1"/>
        </w:rPr>
        <w:t>.</w:t>
      </w:r>
      <w:r>
        <w:rPr>
          <w:b/>
          <w:lang w:eastAsia="zh-CN"/>
        </w:rPr>
        <w:fldChar w:fldCharType="end"/>
      </w:r>
    </w:p>
    <w:p w14:paraId="49F3292C" w14:textId="0A0F8A07" w:rsidR="0053750E" w:rsidRDefault="0053750E" w:rsidP="00B27112">
      <w:pPr>
        <w:jc w:val="both"/>
        <w:rPr>
          <w:b/>
          <w:lang w:eastAsia="zh-CN"/>
        </w:rPr>
      </w:pPr>
      <w:r>
        <w:rPr>
          <w:b/>
          <w:lang w:eastAsia="zh-CN"/>
        </w:rPr>
        <w:fldChar w:fldCharType="begin"/>
      </w:r>
      <w:r>
        <w:rPr>
          <w:b/>
          <w:lang w:eastAsia="zh-CN"/>
        </w:rPr>
        <w:instrText xml:space="preserve"> REF _Ref21448103 \h </w:instrText>
      </w:r>
      <w:r>
        <w:rPr>
          <w:b/>
          <w:lang w:eastAsia="zh-CN"/>
        </w:rPr>
      </w:r>
      <w:r>
        <w:rPr>
          <w:b/>
          <w:lang w:eastAsia="zh-CN"/>
        </w:rPr>
        <w:fldChar w:fldCharType="separate"/>
      </w:r>
      <w:r w:rsidR="007626FF" w:rsidRPr="00D509B2">
        <w:rPr>
          <w:b/>
        </w:rPr>
        <w:t xml:space="preserve">Proposal </w:t>
      </w:r>
      <w:r w:rsidR="007626FF">
        <w:rPr>
          <w:b/>
          <w:noProof/>
        </w:rPr>
        <w:t>29</w:t>
      </w:r>
      <w:r w:rsidR="007626FF" w:rsidRPr="004045D1">
        <w:rPr>
          <w:b/>
          <w:color w:val="000000" w:themeColor="text1"/>
        </w:rPr>
        <w:t xml:space="preserve">: </w:t>
      </w:r>
      <w:r w:rsidR="007626FF" w:rsidRPr="00B27112">
        <w:rPr>
          <w:b/>
          <w:color w:val="000000" w:themeColor="text1"/>
        </w:rPr>
        <w:t>Reuse CSI-RS in NR uu to be confined within PSCCH/PSSCH region</w:t>
      </w:r>
      <w:r w:rsidR="007626FF">
        <w:rPr>
          <w:b/>
          <w:color w:val="000000" w:themeColor="text1"/>
        </w:rPr>
        <w:t>.</w:t>
      </w:r>
      <w:r>
        <w:rPr>
          <w:b/>
          <w:lang w:eastAsia="zh-CN"/>
        </w:rPr>
        <w:fldChar w:fldCharType="end"/>
      </w:r>
    </w:p>
    <w:p w14:paraId="6A9AEE92" w14:textId="107F53C1" w:rsidR="0053750E" w:rsidRDefault="0053750E" w:rsidP="00B27112">
      <w:pPr>
        <w:jc w:val="both"/>
        <w:rPr>
          <w:b/>
          <w:lang w:eastAsia="zh-CN"/>
        </w:rPr>
      </w:pPr>
      <w:r>
        <w:rPr>
          <w:b/>
          <w:lang w:eastAsia="zh-CN"/>
        </w:rPr>
        <w:fldChar w:fldCharType="begin"/>
      </w:r>
      <w:r>
        <w:rPr>
          <w:b/>
          <w:lang w:eastAsia="zh-CN"/>
        </w:rPr>
        <w:instrText xml:space="preserve"> REF _Ref21448104 \h </w:instrText>
      </w:r>
      <w:r>
        <w:rPr>
          <w:b/>
          <w:lang w:eastAsia="zh-CN"/>
        </w:rPr>
      </w:r>
      <w:r>
        <w:rPr>
          <w:b/>
          <w:lang w:eastAsia="zh-CN"/>
        </w:rPr>
        <w:fldChar w:fldCharType="separate"/>
      </w:r>
      <w:r w:rsidR="007626FF" w:rsidRPr="00D509B2">
        <w:rPr>
          <w:b/>
        </w:rPr>
        <w:t xml:space="preserve">Proposal </w:t>
      </w:r>
      <w:r w:rsidR="007626FF">
        <w:rPr>
          <w:b/>
          <w:noProof/>
        </w:rPr>
        <w:t>30</w:t>
      </w:r>
      <w:r w:rsidR="007626FF" w:rsidRPr="004045D1">
        <w:rPr>
          <w:b/>
          <w:color w:val="000000" w:themeColor="text1"/>
        </w:rPr>
        <w:t xml:space="preserve">: </w:t>
      </w:r>
      <w:r w:rsidR="007626FF" w:rsidRPr="00B27112">
        <w:rPr>
          <w:b/>
          <w:color w:val="000000" w:themeColor="text1"/>
        </w:rPr>
        <w:t>Reuse PT-RS in NR uu to be confined within PSCCH/PSSCH region</w:t>
      </w:r>
      <w:r w:rsidR="007626FF">
        <w:rPr>
          <w:b/>
          <w:color w:val="000000" w:themeColor="text1"/>
        </w:rPr>
        <w:t>.</w:t>
      </w:r>
      <w:r>
        <w:rPr>
          <w:b/>
          <w:lang w:eastAsia="zh-CN"/>
        </w:rPr>
        <w:fldChar w:fldCharType="end"/>
      </w:r>
    </w:p>
    <w:p w14:paraId="5B5499CE" w14:textId="54BF4CD3" w:rsidR="0053750E" w:rsidRDefault="0053750E" w:rsidP="00B27112">
      <w:pPr>
        <w:jc w:val="both"/>
        <w:rPr>
          <w:b/>
          <w:lang w:eastAsia="zh-CN"/>
        </w:rPr>
      </w:pPr>
      <w:r>
        <w:rPr>
          <w:b/>
          <w:lang w:eastAsia="zh-CN"/>
        </w:rPr>
        <w:fldChar w:fldCharType="begin"/>
      </w:r>
      <w:r>
        <w:rPr>
          <w:b/>
          <w:lang w:eastAsia="zh-CN"/>
        </w:rPr>
        <w:instrText xml:space="preserve"> REF _Ref21448106 \h </w:instrText>
      </w:r>
      <w:r>
        <w:rPr>
          <w:b/>
          <w:lang w:eastAsia="zh-CN"/>
        </w:rPr>
      </w:r>
      <w:r>
        <w:rPr>
          <w:b/>
          <w:lang w:eastAsia="zh-CN"/>
        </w:rPr>
        <w:fldChar w:fldCharType="separate"/>
      </w:r>
      <w:r w:rsidR="007626FF" w:rsidRPr="00D509B2">
        <w:rPr>
          <w:b/>
        </w:rPr>
        <w:t xml:space="preserve">Proposal </w:t>
      </w:r>
      <w:r w:rsidR="007626FF">
        <w:rPr>
          <w:b/>
          <w:noProof/>
        </w:rPr>
        <w:t>31</w:t>
      </w:r>
      <w:r w:rsidR="007626FF" w:rsidRPr="004045D1">
        <w:rPr>
          <w:b/>
          <w:color w:val="000000" w:themeColor="text1"/>
        </w:rPr>
        <w:t xml:space="preserve">: </w:t>
      </w:r>
      <w:r w:rsidR="007626FF">
        <w:rPr>
          <w:b/>
          <w:color w:val="000000" w:themeColor="text1"/>
        </w:rPr>
        <w:t>Send LS to RAN4 for AGC issue or leave up to UE implementation.</w:t>
      </w:r>
      <w:r>
        <w:rPr>
          <w:b/>
          <w:lang w:eastAsia="zh-CN"/>
        </w:rPr>
        <w:fldChar w:fldCharType="end"/>
      </w:r>
    </w:p>
    <w:p w14:paraId="4ED1C62B" w14:textId="77777777" w:rsidR="0053750E" w:rsidRDefault="0053750E" w:rsidP="00B27112">
      <w:pPr>
        <w:jc w:val="both"/>
        <w:rPr>
          <w:b/>
          <w:lang w:eastAsia="zh-CN"/>
        </w:rPr>
      </w:pPr>
    </w:p>
    <w:p w14:paraId="09682825" w14:textId="77777777" w:rsidR="00E523F3" w:rsidRPr="000A64D8" w:rsidRDefault="00E523F3" w:rsidP="00B27112">
      <w:pPr>
        <w:pStyle w:val="Heading1"/>
        <w:numPr>
          <w:ilvl w:val="0"/>
          <w:numId w:val="0"/>
        </w:numPr>
        <w:ind w:left="432" w:hanging="432"/>
        <w:jc w:val="both"/>
        <w:rPr>
          <w:lang w:val="en-US"/>
        </w:rPr>
      </w:pPr>
      <w:r w:rsidRPr="000A64D8">
        <w:rPr>
          <w:lang w:val="en-US"/>
        </w:rPr>
        <w:t>References</w:t>
      </w:r>
    </w:p>
    <w:p w14:paraId="4072A235" w14:textId="644F3924" w:rsidR="00161956" w:rsidRDefault="00161956" w:rsidP="00B27112">
      <w:pPr>
        <w:numPr>
          <w:ilvl w:val="0"/>
          <w:numId w:val="1"/>
        </w:numPr>
        <w:spacing w:before="100" w:beforeAutospacing="1" w:after="100" w:afterAutospacing="1"/>
        <w:jc w:val="both"/>
        <w:rPr>
          <w:szCs w:val="22"/>
        </w:rPr>
      </w:pPr>
      <w:bookmarkStart w:id="45" w:name="_Ref15658310"/>
      <w:r>
        <w:rPr>
          <w:szCs w:val="22"/>
        </w:rPr>
        <w:t>3GPP RAN4 #88 Chairman’s Notes</w:t>
      </w:r>
      <w:bookmarkEnd w:id="45"/>
    </w:p>
    <w:p w14:paraId="1B4CB847" w14:textId="69463AA8" w:rsidR="00027C34" w:rsidRDefault="00027C34" w:rsidP="00B27112">
      <w:pPr>
        <w:numPr>
          <w:ilvl w:val="0"/>
          <w:numId w:val="1"/>
        </w:numPr>
        <w:spacing w:before="100" w:beforeAutospacing="1" w:after="100" w:afterAutospacing="1"/>
        <w:jc w:val="both"/>
        <w:rPr>
          <w:szCs w:val="22"/>
        </w:rPr>
      </w:pPr>
      <w:bookmarkStart w:id="46" w:name="_Ref15658366"/>
      <w:r>
        <w:rPr>
          <w:szCs w:val="22"/>
        </w:rPr>
        <w:t>3GPP TS36.213 v15.1.0</w:t>
      </w:r>
      <w:bookmarkEnd w:id="46"/>
    </w:p>
    <w:p w14:paraId="76A7E501" w14:textId="77777777" w:rsidR="00DE55A4" w:rsidRDefault="00DE55A4" w:rsidP="00B27112">
      <w:pPr>
        <w:numPr>
          <w:ilvl w:val="0"/>
          <w:numId w:val="1"/>
        </w:numPr>
        <w:spacing w:before="100" w:beforeAutospacing="1" w:after="100" w:afterAutospacing="1"/>
        <w:jc w:val="both"/>
        <w:rPr>
          <w:szCs w:val="22"/>
        </w:rPr>
      </w:pPr>
      <w:bookmarkStart w:id="47" w:name="_Ref16179495"/>
      <w:r w:rsidRPr="009C7309">
        <w:rPr>
          <w:szCs w:val="22"/>
        </w:rPr>
        <w:t>R</w:t>
      </w:r>
      <w:r w:rsidRPr="009C7309">
        <w:rPr>
          <w:rFonts w:hint="eastAsia"/>
          <w:szCs w:val="22"/>
        </w:rPr>
        <w:t>4</w:t>
      </w:r>
      <w:r w:rsidRPr="009C7309">
        <w:rPr>
          <w:szCs w:val="22"/>
        </w:rPr>
        <w:t>-</w:t>
      </w:r>
      <w:r w:rsidRPr="009C7309">
        <w:rPr>
          <w:rFonts w:hint="eastAsia"/>
          <w:szCs w:val="22"/>
        </w:rPr>
        <w:t>17</w:t>
      </w:r>
      <w:r w:rsidRPr="009C7309">
        <w:rPr>
          <w:szCs w:val="22"/>
        </w:rPr>
        <w:t>02029</w:t>
      </w:r>
      <w:r>
        <w:rPr>
          <w:szCs w:val="22"/>
        </w:rPr>
        <w:t>,</w:t>
      </w:r>
      <w:r w:rsidRPr="009C7309">
        <w:rPr>
          <w:szCs w:val="22"/>
        </w:rPr>
        <w:t xml:space="preserve"> </w:t>
      </w:r>
      <w:r w:rsidRPr="009C7309">
        <w:rPr>
          <w:rFonts w:hint="eastAsia"/>
          <w:szCs w:val="22"/>
        </w:rPr>
        <w:t xml:space="preserve">[Draft] Reply </w:t>
      </w:r>
      <w:r w:rsidRPr="009C7309">
        <w:rPr>
          <w:szCs w:val="22"/>
        </w:rPr>
        <w:t>LS on UE RF Bandwidth Adaptation in NR, Mediatek</w:t>
      </w:r>
      <w:bookmarkEnd w:id="47"/>
    </w:p>
    <w:p w14:paraId="31988103" w14:textId="20ED14BC" w:rsidR="00106614" w:rsidRPr="00EB65AF" w:rsidRDefault="00106614" w:rsidP="00B27112">
      <w:pPr>
        <w:numPr>
          <w:ilvl w:val="0"/>
          <w:numId w:val="1"/>
        </w:numPr>
        <w:spacing w:before="100" w:beforeAutospacing="1" w:after="100" w:afterAutospacing="1"/>
        <w:jc w:val="both"/>
        <w:rPr>
          <w:szCs w:val="22"/>
        </w:rPr>
      </w:pPr>
      <w:r>
        <w:rPr>
          <w:szCs w:val="22"/>
        </w:rPr>
        <w:t xml:space="preserve">3GPP RAN1 </w:t>
      </w:r>
      <w:r>
        <w:rPr>
          <w:rFonts w:eastAsiaTheme="minorEastAsia"/>
          <w:szCs w:val="22"/>
          <w:lang w:eastAsia="zh-TW"/>
        </w:rPr>
        <w:t>#9</w:t>
      </w:r>
      <w:r w:rsidR="00B76D6C">
        <w:rPr>
          <w:rFonts w:eastAsiaTheme="minorEastAsia"/>
          <w:szCs w:val="22"/>
          <w:lang w:eastAsia="zh-TW"/>
        </w:rPr>
        <w:t>6</w:t>
      </w:r>
      <w:r>
        <w:rPr>
          <w:szCs w:val="22"/>
        </w:rPr>
        <w:t xml:space="preserve"> Chairman’s Notes</w:t>
      </w:r>
    </w:p>
    <w:p w14:paraId="6146FF62" w14:textId="0FF5C297" w:rsidR="00304143" w:rsidRPr="0053750E" w:rsidRDefault="00850FE8" w:rsidP="00753E16">
      <w:pPr>
        <w:numPr>
          <w:ilvl w:val="0"/>
          <w:numId w:val="1"/>
        </w:numPr>
        <w:overflowPunct/>
        <w:autoSpaceDE/>
        <w:autoSpaceDN/>
        <w:adjustRightInd/>
        <w:spacing w:before="100" w:beforeAutospacing="1" w:after="0" w:afterAutospacing="1"/>
        <w:jc w:val="both"/>
        <w:textAlignment w:val="auto"/>
        <w:rPr>
          <w:szCs w:val="22"/>
        </w:rPr>
      </w:pPr>
      <w:r w:rsidRPr="0053750E">
        <w:rPr>
          <w:szCs w:val="22"/>
        </w:rPr>
        <w:t xml:space="preserve">3GPP RAN1 </w:t>
      </w:r>
      <w:r w:rsidRPr="0053750E">
        <w:rPr>
          <w:rFonts w:eastAsiaTheme="minorEastAsia"/>
          <w:szCs w:val="22"/>
          <w:lang w:eastAsia="zh-TW"/>
        </w:rPr>
        <w:t>#9</w:t>
      </w:r>
      <w:r w:rsidR="00B76D6C" w:rsidRPr="0053750E">
        <w:rPr>
          <w:rFonts w:eastAsiaTheme="minorEastAsia"/>
          <w:szCs w:val="22"/>
          <w:lang w:eastAsia="zh-TW"/>
        </w:rPr>
        <w:t>6</w:t>
      </w:r>
      <w:r w:rsidRPr="0053750E">
        <w:rPr>
          <w:rFonts w:eastAsiaTheme="minorEastAsia"/>
          <w:szCs w:val="22"/>
          <w:lang w:eastAsia="zh-TW"/>
        </w:rPr>
        <w:t>bis</w:t>
      </w:r>
      <w:r w:rsidRPr="0053750E">
        <w:rPr>
          <w:szCs w:val="22"/>
        </w:rPr>
        <w:t xml:space="preserve"> Chairman’s Notes</w:t>
      </w:r>
    </w:p>
    <w:sectPr w:rsidR="00304143" w:rsidRPr="0053750E" w:rsidSect="00671B4F">
      <w:headerReference w:type="even" r:id="rId29"/>
      <w:footerReference w:type="even" r:id="rId30"/>
      <w:footerReference w:type="default" r:id="rId31"/>
      <w:footnotePr>
        <w:numRestart w:val="eachSect"/>
      </w:footnotePr>
      <w:type w:val="continuous"/>
      <w:pgSz w:w="12240" w:h="15840" w:code="1"/>
      <w:pgMar w:top="1418" w:right="1134" w:bottom="1080" w:left="1134" w:header="680" w:footer="567" w:gutter="0"/>
      <w:cols w:space="720"/>
      <w:docGrid w:type="lines"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30EF78" w14:textId="77777777" w:rsidR="00EE1CE1" w:rsidRDefault="00EE1CE1">
      <w:r>
        <w:separator/>
      </w:r>
    </w:p>
  </w:endnote>
  <w:endnote w:type="continuationSeparator" w:id="0">
    <w:p w14:paraId="0645B40A" w14:textId="77777777" w:rsidR="00EE1CE1" w:rsidRDefault="00EE1CE1">
      <w:r>
        <w:continuationSeparator/>
      </w:r>
    </w:p>
  </w:endnote>
  <w:endnote w:type="continuationNotice" w:id="1">
    <w:p w14:paraId="383C0C6C" w14:textId="77777777" w:rsidR="00EE1CE1" w:rsidRDefault="00EE1C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A00002EF" w:usb1="420020EB"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9A204" w14:textId="77777777" w:rsidR="004370E5" w:rsidRDefault="004370E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A962B9" w14:textId="77777777" w:rsidR="004370E5" w:rsidRDefault="004370E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71E87E" w14:textId="77777777" w:rsidR="004370E5" w:rsidRDefault="004370E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626FF">
      <w:rPr>
        <w:rStyle w:val="PageNumber"/>
      </w:rPr>
      <w:t>14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626FF">
      <w:rPr>
        <w:rStyle w:val="PageNumber"/>
      </w:rPr>
      <w:t>14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8DD428" w14:textId="77777777" w:rsidR="00EE1CE1" w:rsidRDefault="00EE1CE1">
      <w:r>
        <w:separator/>
      </w:r>
    </w:p>
  </w:footnote>
  <w:footnote w:type="continuationSeparator" w:id="0">
    <w:p w14:paraId="61624E0B" w14:textId="77777777" w:rsidR="00EE1CE1" w:rsidRDefault="00EE1CE1">
      <w:r>
        <w:continuationSeparator/>
      </w:r>
    </w:p>
  </w:footnote>
  <w:footnote w:type="continuationNotice" w:id="1">
    <w:p w14:paraId="526F2025" w14:textId="77777777" w:rsidR="00EE1CE1" w:rsidRDefault="00EE1CE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27513B" w14:textId="77777777" w:rsidR="004370E5" w:rsidRDefault="004370E5">
    <w:r>
      <w:t xml:space="preserve">Page </w:t>
    </w:r>
    <w:r>
      <w:fldChar w:fldCharType="begin"/>
    </w:r>
    <w:r>
      <w:instrText>PAGE</w:instrText>
    </w:r>
    <w:r>
      <w:fldChar w:fldCharType="separate"/>
    </w:r>
    <w:r>
      <w:rPr>
        <w:noProof/>
      </w:rPr>
      <w:t>1</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0642965"/>
    <w:multiLevelType w:val="hybridMultilevel"/>
    <w:tmpl w:val="6F50E6DC"/>
    <w:lvl w:ilvl="0" w:tplc="3E06D550">
      <w:start w:val="1"/>
      <w:numFmt w:val="upperLetter"/>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nsid w:val="085C6F09"/>
    <w:multiLevelType w:val="multilevel"/>
    <w:tmpl w:val="69AA3CAE"/>
    <w:lvl w:ilvl="0">
      <w:start w:val="1"/>
      <w:numFmt w:val="decimal"/>
      <w:pStyle w:val="Heading1"/>
      <w:lvlText w:val="%1"/>
      <w:lvlJc w:val="left"/>
      <w:pPr>
        <w:ind w:left="385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0A0A658C"/>
    <w:multiLevelType w:val="hybridMultilevel"/>
    <w:tmpl w:val="00AC1AAC"/>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
    <w:nsid w:val="107D3D9E"/>
    <w:multiLevelType w:val="hybridMultilevel"/>
    <w:tmpl w:val="311C4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AC133D"/>
    <w:multiLevelType w:val="hybridMultilevel"/>
    <w:tmpl w:val="046AC936"/>
    <w:lvl w:ilvl="0" w:tplc="04090019">
      <w:start w:val="1"/>
      <w:numFmt w:val="upperLetter"/>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24B73786"/>
    <w:multiLevelType w:val="hybridMultilevel"/>
    <w:tmpl w:val="BD6C4A8C"/>
    <w:lvl w:ilvl="0" w:tplc="6E727910">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8E635DA"/>
    <w:multiLevelType w:val="hybridMultilevel"/>
    <w:tmpl w:val="13CA7720"/>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1FF4AF8"/>
    <w:multiLevelType w:val="hybridMultilevel"/>
    <w:tmpl w:val="B38CA0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3AD3B28"/>
    <w:multiLevelType w:val="hybridMultilevel"/>
    <w:tmpl w:val="C81449EA"/>
    <w:lvl w:ilvl="0" w:tplc="F724CCEA">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35D26C02"/>
    <w:multiLevelType w:val="hybridMultilevel"/>
    <w:tmpl w:val="A0D6D510"/>
    <w:lvl w:ilvl="0" w:tplc="5B66F3A2">
      <w:start w:val="1"/>
      <w:numFmt w:val="bullet"/>
      <w:lvlText w:val=""/>
      <w:lvlJc w:val="left"/>
      <w:pPr>
        <w:tabs>
          <w:tab w:val="num" w:pos="720"/>
        </w:tabs>
        <w:ind w:left="720" w:hanging="360"/>
      </w:pPr>
      <w:rPr>
        <w:rFonts w:ascii="Wingdings" w:hAnsi="Wingdings" w:hint="default"/>
      </w:rPr>
    </w:lvl>
    <w:lvl w:ilvl="1" w:tplc="1206EB94" w:tentative="1">
      <w:start w:val="1"/>
      <w:numFmt w:val="bullet"/>
      <w:lvlText w:val=""/>
      <w:lvlJc w:val="left"/>
      <w:pPr>
        <w:tabs>
          <w:tab w:val="num" w:pos="1440"/>
        </w:tabs>
        <w:ind w:left="1440" w:hanging="360"/>
      </w:pPr>
      <w:rPr>
        <w:rFonts w:ascii="Wingdings" w:hAnsi="Wingdings" w:hint="default"/>
      </w:rPr>
    </w:lvl>
    <w:lvl w:ilvl="2" w:tplc="4D98160E" w:tentative="1">
      <w:start w:val="1"/>
      <w:numFmt w:val="bullet"/>
      <w:lvlText w:val=""/>
      <w:lvlJc w:val="left"/>
      <w:pPr>
        <w:tabs>
          <w:tab w:val="num" w:pos="2160"/>
        </w:tabs>
        <w:ind w:left="2160" w:hanging="360"/>
      </w:pPr>
      <w:rPr>
        <w:rFonts w:ascii="Wingdings" w:hAnsi="Wingdings" w:hint="default"/>
      </w:rPr>
    </w:lvl>
    <w:lvl w:ilvl="3" w:tplc="7584B5B8" w:tentative="1">
      <w:start w:val="1"/>
      <w:numFmt w:val="bullet"/>
      <w:lvlText w:val=""/>
      <w:lvlJc w:val="left"/>
      <w:pPr>
        <w:tabs>
          <w:tab w:val="num" w:pos="2880"/>
        </w:tabs>
        <w:ind w:left="2880" w:hanging="360"/>
      </w:pPr>
      <w:rPr>
        <w:rFonts w:ascii="Wingdings" w:hAnsi="Wingdings" w:hint="default"/>
      </w:rPr>
    </w:lvl>
    <w:lvl w:ilvl="4" w:tplc="F6E661C6" w:tentative="1">
      <w:start w:val="1"/>
      <w:numFmt w:val="bullet"/>
      <w:lvlText w:val=""/>
      <w:lvlJc w:val="left"/>
      <w:pPr>
        <w:tabs>
          <w:tab w:val="num" w:pos="3600"/>
        </w:tabs>
        <w:ind w:left="3600" w:hanging="360"/>
      </w:pPr>
      <w:rPr>
        <w:rFonts w:ascii="Wingdings" w:hAnsi="Wingdings" w:hint="default"/>
      </w:rPr>
    </w:lvl>
    <w:lvl w:ilvl="5" w:tplc="84484F7A" w:tentative="1">
      <w:start w:val="1"/>
      <w:numFmt w:val="bullet"/>
      <w:lvlText w:val=""/>
      <w:lvlJc w:val="left"/>
      <w:pPr>
        <w:tabs>
          <w:tab w:val="num" w:pos="4320"/>
        </w:tabs>
        <w:ind w:left="4320" w:hanging="360"/>
      </w:pPr>
      <w:rPr>
        <w:rFonts w:ascii="Wingdings" w:hAnsi="Wingdings" w:hint="default"/>
      </w:rPr>
    </w:lvl>
    <w:lvl w:ilvl="6" w:tplc="642A3ED8" w:tentative="1">
      <w:start w:val="1"/>
      <w:numFmt w:val="bullet"/>
      <w:lvlText w:val=""/>
      <w:lvlJc w:val="left"/>
      <w:pPr>
        <w:tabs>
          <w:tab w:val="num" w:pos="5040"/>
        </w:tabs>
        <w:ind w:left="5040" w:hanging="360"/>
      </w:pPr>
      <w:rPr>
        <w:rFonts w:ascii="Wingdings" w:hAnsi="Wingdings" w:hint="default"/>
      </w:rPr>
    </w:lvl>
    <w:lvl w:ilvl="7" w:tplc="4C76A58A" w:tentative="1">
      <w:start w:val="1"/>
      <w:numFmt w:val="bullet"/>
      <w:lvlText w:val=""/>
      <w:lvlJc w:val="left"/>
      <w:pPr>
        <w:tabs>
          <w:tab w:val="num" w:pos="5760"/>
        </w:tabs>
        <w:ind w:left="5760" w:hanging="360"/>
      </w:pPr>
      <w:rPr>
        <w:rFonts w:ascii="Wingdings" w:hAnsi="Wingdings" w:hint="default"/>
      </w:rPr>
    </w:lvl>
    <w:lvl w:ilvl="8" w:tplc="28662C34" w:tentative="1">
      <w:start w:val="1"/>
      <w:numFmt w:val="bullet"/>
      <w:lvlText w:val=""/>
      <w:lvlJc w:val="left"/>
      <w:pPr>
        <w:tabs>
          <w:tab w:val="num" w:pos="6480"/>
        </w:tabs>
        <w:ind w:left="6480" w:hanging="360"/>
      </w:pPr>
      <w:rPr>
        <w:rFonts w:ascii="Wingdings" w:hAnsi="Wingdings" w:hint="default"/>
      </w:r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4CC67D1C"/>
    <w:multiLevelType w:val="hybridMultilevel"/>
    <w:tmpl w:val="ECFAD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nsid w:val="5F4E09C7"/>
    <w:multiLevelType w:val="hybridMultilevel"/>
    <w:tmpl w:val="A54CD2EC"/>
    <w:lvl w:ilvl="0" w:tplc="F2123F44">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60475049"/>
    <w:multiLevelType w:val="hybridMultilevel"/>
    <w:tmpl w:val="7E1A0F1A"/>
    <w:lvl w:ilvl="0" w:tplc="04090019">
      <w:start w:val="1"/>
      <w:numFmt w:val="upperLetter"/>
      <w:lvlText w:val="%1."/>
      <w:lvlJc w:val="left"/>
      <w:pPr>
        <w:ind w:left="800" w:hanging="400"/>
      </w:p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787F69E3"/>
    <w:multiLevelType w:val="hybridMultilevel"/>
    <w:tmpl w:val="07FEF02A"/>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A50255B"/>
    <w:multiLevelType w:val="hybridMultilevel"/>
    <w:tmpl w:val="C650A482"/>
    <w:lvl w:ilvl="0" w:tplc="E2683294">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2"/>
  </w:num>
  <w:num w:numId="3">
    <w:abstractNumId w:val="11"/>
  </w:num>
  <w:num w:numId="4">
    <w:abstractNumId w:val="13"/>
  </w:num>
  <w:num w:numId="5">
    <w:abstractNumId w:val="12"/>
  </w:num>
  <w:num w:numId="6">
    <w:abstractNumId w:val="3"/>
  </w:num>
  <w:num w:numId="7">
    <w:abstractNumId w:val="4"/>
  </w:num>
  <w:num w:numId="8">
    <w:abstractNumId w:val="8"/>
  </w:num>
  <w:num w:numId="9">
    <w:abstractNumId w:val="1"/>
  </w:num>
  <w:num w:numId="10">
    <w:abstractNumId w:val="7"/>
  </w:num>
  <w:num w:numId="11">
    <w:abstractNumId w:val="17"/>
  </w:num>
  <w:num w:numId="12">
    <w:abstractNumId w:val="16"/>
  </w:num>
  <w:num w:numId="13">
    <w:abstractNumId w:val="15"/>
  </w:num>
  <w:num w:numId="14">
    <w:abstractNumId w:val="5"/>
  </w:num>
  <w:num w:numId="15">
    <w:abstractNumId w:val="14"/>
  </w:num>
  <w:num w:numId="16">
    <w:abstractNumId w:val="9"/>
  </w:num>
  <w:num w:numId="17">
    <w:abstractNumId w:val="6"/>
  </w:num>
  <w:num w:numId="18">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zh-CN" w:vendorID="64" w:dllVersion="131077"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825"/>
    <w:rsid w:val="00002A8E"/>
    <w:rsid w:val="00002FDD"/>
    <w:rsid w:val="0000300C"/>
    <w:rsid w:val="00003131"/>
    <w:rsid w:val="00003227"/>
    <w:rsid w:val="000037FB"/>
    <w:rsid w:val="00003E5A"/>
    <w:rsid w:val="00003EF4"/>
    <w:rsid w:val="0000403F"/>
    <w:rsid w:val="0000409C"/>
    <w:rsid w:val="0000454C"/>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14DB"/>
    <w:rsid w:val="000116FD"/>
    <w:rsid w:val="000124D1"/>
    <w:rsid w:val="00012C04"/>
    <w:rsid w:val="00012D57"/>
    <w:rsid w:val="00012FAB"/>
    <w:rsid w:val="0001321B"/>
    <w:rsid w:val="000137BA"/>
    <w:rsid w:val="00013B51"/>
    <w:rsid w:val="00013B63"/>
    <w:rsid w:val="00013F64"/>
    <w:rsid w:val="000141F0"/>
    <w:rsid w:val="000149F1"/>
    <w:rsid w:val="00014E0E"/>
    <w:rsid w:val="00015BCB"/>
    <w:rsid w:val="00015CED"/>
    <w:rsid w:val="000162B2"/>
    <w:rsid w:val="0001645D"/>
    <w:rsid w:val="000164BB"/>
    <w:rsid w:val="000167A6"/>
    <w:rsid w:val="0001696D"/>
    <w:rsid w:val="00016DCE"/>
    <w:rsid w:val="00017309"/>
    <w:rsid w:val="00017EF2"/>
    <w:rsid w:val="0002002A"/>
    <w:rsid w:val="0002046C"/>
    <w:rsid w:val="000205C1"/>
    <w:rsid w:val="0002085F"/>
    <w:rsid w:val="000209D8"/>
    <w:rsid w:val="00020D61"/>
    <w:rsid w:val="00021001"/>
    <w:rsid w:val="0002113C"/>
    <w:rsid w:val="00021252"/>
    <w:rsid w:val="0002130A"/>
    <w:rsid w:val="00021911"/>
    <w:rsid w:val="00021C67"/>
    <w:rsid w:val="00021C79"/>
    <w:rsid w:val="00021DEC"/>
    <w:rsid w:val="000221EB"/>
    <w:rsid w:val="000222F7"/>
    <w:rsid w:val="000233F4"/>
    <w:rsid w:val="00023400"/>
    <w:rsid w:val="00023C29"/>
    <w:rsid w:val="00023F1F"/>
    <w:rsid w:val="00024B32"/>
    <w:rsid w:val="00024D64"/>
    <w:rsid w:val="00024E37"/>
    <w:rsid w:val="00024FC7"/>
    <w:rsid w:val="0002506A"/>
    <w:rsid w:val="000255A1"/>
    <w:rsid w:val="000258DD"/>
    <w:rsid w:val="0002591B"/>
    <w:rsid w:val="00025A0B"/>
    <w:rsid w:val="000266AE"/>
    <w:rsid w:val="00026905"/>
    <w:rsid w:val="00026977"/>
    <w:rsid w:val="00026B7D"/>
    <w:rsid w:val="00026BDF"/>
    <w:rsid w:val="00026C64"/>
    <w:rsid w:val="00026C79"/>
    <w:rsid w:val="00026EF9"/>
    <w:rsid w:val="00027333"/>
    <w:rsid w:val="000273DF"/>
    <w:rsid w:val="00027C34"/>
    <w:rsid w:val="000300FE"/>
    <w:rsid w:val="00030619"/>
    <w:rsid w:val="000307C6"/>
    <w:rsid w:val="00030F74"/>
    <w:rsid w:val="00030F85"/>
    <w:rsid w:val="000312B4"/>
    <w:rsid w:val="0003134F"/>
    <w:rsid w:val="000317B2"/>
    <w:rsid w:val="00031DBF"/>
    <w:rsid w:val="00031EDD"/>
    <w:rsid w:val="000321DC"/>
    <w:rsid w:val="00032494"/>
    <w:rsid w:val="000325EF"/>
    <w:rsid w:val="00032A0C"/>
    <w:rsid w:val="00032B78"/>
    <w:rsid w:val="00033882"/>
    <w:rsid w:val="000338DC"/>
    <w:rsid w:val="00034882"/>
    <w:rsid w:val="000349B7"/>
    <w:rsid w:val="0003540B"/>
    <w:rsid w:val="00035574"/>
    <w:rsid w:val="00036199"/>
    <w:rsid w:val="000365A2"/>
    <w:rsid w:val="0003698E"/>
    <w:rsid w:val="00036C45"/>
    <w:rsid w:val="00036FA7"/>
    <w:rsid w:val="000370B4"/>
    <w:rsid w:val="0003723F"/>
    <w:rsid w:val="000376FB"/>
    <w:rsid w:val="000377E3"/>
    <w:rsid w:val="00037A21"/>
    <w:rsid w:val="00037C2D"/>
    <w:rsid w:val="000402B6"/>
    <w:rsid w:val="000404F2"/>
    <w:rsid w:val="00040AAD"/>
    <w:rsid w:val="00040C15"/>
    <w:rsid w:val="00040E19"/>
    <w:rsid w:val="00041120"/>
    <w:rsid w:val="00041371"/>
    <w:rsid w:val="000413B8"/>
    <w:rsid w:val="000416DE"/>
    <w:rsid w:val="0004182E"/>
    <w:rsid w:val="0004184C"/>
    <w:rsid w:val="000418C8"/>
    <w:rsid w:val="0004198E"/>
    <w:rsid w:val="00041B22"/>
    <w:rsid w:val="00041D52"/>
    <w:rsid w:val="00041EC3"/>
    <w:rsid w:val="000420E4"/>
    <w:rsid w:val="00042BFC"/>
    <w:rsid w:val="000430CF"/>
    <w:rsid w:val="00043407"/>
    <w:rsid w:val="00043681"/>
    <w:rsid w:val="00043703"/>
    <w:rsid w:val="000440F6"/>
    <w:rsid w:val="00044225"/>
    <w:rsid w:val="00044353"/>
    <w:rsid w:val="000444C0"/>
    <w:rsid w:val="00044576"/>
    <w:rsid w:val="00044872"/>
    <w:rsid w:val="00044F4F"/>
    <w:rsid w:val="00044FC4"/>
    <w:rsid w:val="000451E5"/>
    <w:rsid w:val="000453F6"/>
    <w:rsid w:val="00045A54"/>
    <w:rsid w:val="0004693A"/>
    <w:rsid w:val="00046CD6"/>
    <w:rsid w:val="00046CE4"/>
    <w:rsid w:val="00046E6F"/>
    <w:rsid w:val="00046F9A"/>
    <w:rsid w:val="000472F3"/>
    <w:rsid w:val="00047592"/>
    <w:rsid w:val="000477BB"/>
    <w:rsid w:val="00047A82"/>
    <w:rsid w:val="00047B11"/>
    <w:rsid w:val="00050137"/>
    <w:rsid w:val="00050335"/>
    <w:rsid w:val="0005055B"/>
    <w:rsid w:val="000505E0"/>
    <w:rsid w:val="00051135"/>
    <w:rsid w:val="000515F7"/>
    <w:rsid w:val="00051D57"/>
    <w:rsid w:val="0005201C"/>
    <w:rsid w:val="000520C1"/>
    <w:rsid w:val="0005241E"/>
    <w:rsid w:val="0005291A"/>
    <w:rsid w:val="00052A9D"/>
    <w:rsid w:val="00052AE3"/>
    <w:rsid w:val="000531A8"/>
    <w:rsid w:val="000532C1"/>
    <w:rsid w:val="00053621"/>
    <w:rsid w:val="00053849"/>
    <w:rsid w:val="00053971"/>
    <w:rsid w:val="00053A47"/>
    <w:rsid w:val="00053A9D"/>
    <w:rsid w:val="0005456E"/>
    <w:rsid w:val="00054ACE"/>
    <w:rsid w:val="00054AE4"/>
    <w:rsid w:val="00054B6B"/>
    <w:rsid w:val="00054DAB"/>
    <w:rsid w:val="00054FD5"/>
    <w:rsid w:val="0005504C"/>
    <w:rsid w:val="00055873"/>
    <w:rsid w:val="00055B8E"/>
    <w:rsid w:val="0005602E"/>
    <w:rsid w:val="00056057"/>
    <w:rsid w:val="00056CA9"/>
    <w:rsid w:val="000570A5"/>
    <w:rsid w:val="000572A7"/>
    <w:rsid w:val="00057388"/>
    <w:rsid w:val="00057DF9"/>
    <w:rsid w:val="00057F68"/>
    <w:rsid w:val="00057F6C"/>
    <w:rsid w:val="00060586"/>
    <w:rsid w:val="0006090A"/>
    <w:rsid w:val="00060FDB"/>
    <w:rsid w:val="000612C5"/>
    <w:rsid w:val="000613C1"/>
    <w:rsid w:val="000616E1"/>
    <w:rsid w:val="00061BDC"/>
    <w:rsid w:val="00061D2A"/>
    <w:rsid w:val="00061E8E"/>
    <w:rsid w:val="000621A9"/>
    <w:rsid w:val="0006263A"/>
    <w:rsid w:val="00062D9A"/>
    <w:rsid w:val="000631CE"/>
    <w:rsid w:val="00063485"/>
    <w:rsid w:val="00063F57"/>
    <w:rsid w:val="0006480B"/>
    <w:rsid w:val="00064A2B"/>
    <w:rsid w:val="00064B46"/>
    <w:rsid w:val="00064FA2"/>
    <w:rsid w:val="00065016"/>
    <w:rsid w:val="00065031"/>
    <w:rsid w:val="000652B3"/>
    <w:rsid w:val="000653AD"/>
    <w:rsid w:val="00065439"/>
    <w:rsid w:val="00065467"/>
    <w:rsid w:val="0006549C"/>
    <w:rsid w:val="000659DD"/>
    <w:rsid w:val="00065AD0"/>
    <w:rsid w:val="00065D64"/>
    <w:rsid w:val="000667D1"/>
    <w:rsid w:val="00067087"/>
    <w:rsid w:val="0006739D"/>
    <w:rsid w:val="0006777C"/>
    <w:rsid w:val="00067FE2"/>
    <w:rsid w:val="00070192"/>
    <w:rsid w:val="00070258"/>
    <w:rsid w:val="0007036E"/>
    <w:rsid w:val="00070DFA"/>
    <w:rsid w:val="0007118F"/>
    <w:rsid w:val="0007162A"/>
    <w:rsid w:val="000716D8"/>
    <w:rsid w:val="000716FB"/>
    <w:rsid w:val="00071740"/>
    <w:rsid w:val="000719B2"/>
    <w:rsid w:val="00072874"/>
    <w:rsid w:val="00072BFD"/>
    <w:rsid w:val="00072E75"/>
    <w:rsid w:val="00072EFA"/>
    <w:rsid w:val="00072F2E"/>
    <w:rsid w:val="00072FF7"/>
    <w:rsid w:val="0007337F"/>
    <w:rsid w:val="0007368E"/>
    <w:rsid w:val="00073785"/>
    <w:rsid w:val="00073974"/>
    <w:rsid w:val="00074080"/>
    <w:rsid w:val="000741B3"/>
    <w:rsid w:val="00074375"/>
    <w:rsid w:val="000743A0"/>
    <w:rsid w:val="00074A9E"/>
    <w:rsid w:val="00074BF5"/>
    <w:rsid w:val="000752CD"/>
    <w:rsid w:val="00075680"/>
    <w:rsid w:val="00075999"/>
    <w:rsid w:val="00075AB6"/>
    <w:rsid w:val="00076408"/>
    <w:rsid w:val="0007661E"/>
    <w:rsid w:val="00077073"/>
    <w:rsid w:val="00077265"/>
    <w:rsid w:val="000777D0"/>
    <w:rsid w:val="0008022A"/>
    <w:rsid w:val="00080418"/>
    <w:rsid w:val="000805B2"/>
    <w:rsid w:val="00080D74"/>
    <w:rsid w:val="00081383"/>
    <w:rsid w:val="00082071"/>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6D5C"/>
    <w:rsid w:val="0008760B"/>
    <w:rsid w:val="0008782D"/>
    <w:rsid w:val="00087E29"/>
    <w:rsid w:val="0009037D"/>
    <w:rsid w:val="00090394"/>
    <w:rsid w:val="00090573"/>
    <w:rsid w:val="00090779"/>
    <w:rsid w:val="00091B40"/>
    <w:rsid w:val="000921E3"/>
    <w:rsid w:val="00092A3D"/>
    <w:rsid w:val="000931C3"/>
    <w:rsid w:val="00093566"/>
    <w:rsid w:val="000936E3"/>
    <w:rsid w:val="00093F75"/>
    <w:rsid w:val="000941BB"/>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CDE"/>
    <w:rsid w:val="000A1D49"/>
    <w:rsid w:val="000A1E2F"/>
    <w:rsid w:val="000A23E5"/>
    <w:rsid w:val="000A26E4"/>
    <w:rsid w:val="000A286A"/>
    <w:rsid w:val="000A2D70"/>
    <w:rsid w:val="000A31F7"/>
    <w:rsid w:val="000A328D"/>
    <w:rsid w:val="000A368A"/>
    <w:rsid w:val="000A3ACB"/>
    <w:rsid w:val="000A49DE"/>
    <w:rsid w:val="000A4B74"/>
    <w:rsid w:val="000A4FEA"/>
    <w:rsid w:val="000A52F5"/>
    <w:rsid w:val="000A54DF"/>
    <w:rsid w:val="000A5506"/>
    <w:rsid w:val="000A61CB"/>
    <w:rsid w:val="000A6252"/>
    <w:rsid w:val="000A64D8"/>
    <w:rsid w:val="000A6723"/>
    <w:rsid w:val="000A6788"/>
    <w:rsid w:val="000A68A9"/>
    <w:rsid w:val="000A6AC6"/>
    <w:rsid w:val="000A6BA5"/>
    <w:rsid w:val="000A6CFE"/>
    <w:rsid w:val="000A6F12"/>
    <w:rsid w:val="000A7852"/>
    <w:rsid w:val="000A7C88"/>
    <w:rsid w:val="000B02C2"/>
    <w:rsid w:val="000B081C"/>
    <w:rsid w:val="000B0E8D"/>
    <w:rsid w:val="000B10AB"/>
    <w:rsid w:val="000B10E2"/>
    <w:rsid w:val="000B130E"/>
    <w:rsid w:val="000B1CD3"/>
    <w:rsid w:val="000B1D90"/>
    <w:rsid w:val="000B256B"/>
    <w:rsid w:val="000B32D4"/>
    <w:rsid w:val="000B38DA"/>
    <w:rsid w:val="000B3F37"/>
    <w:rsid w:val="000B3FD8"/>
    <w:rsid w:val="000B4788"/>
    <w:rsid w:val="000B49D7"/>
    <w:rsid w:val="000B546F"/>
    <w:rsid w:val="000B6030"/>
    <w:rsid w:val="000B65BE"/>
    <w:rsid w:val="000B6BDF"/>
    <w:rsid w:val="000B71B6"/>
    <w:rsid w:val="000B7B2B"/>
    <w:rsid w:val="000B7D5E"/>
    <w:rsid w:val="000C0682"/>
    <w:rsid w:val="000C133A"/>
    <w:rsid w:val="000C1545"/>
    <w:rsid w:val="000C17B7"/>
    <w:rsid w:val="000C1AE9"/>
    <w:rsid w:val="000C1DBD"/>
    <w:rsid w:val="000C1FCB"/>
    <w:rsid w:val="000C240A"/>
    <w:rsid w:val="000C25E3"/>
    <w:rsid w:val="000C2DE1"/>
    <w:rsid w:val="000C2E7E"/>
    <w:rsid w:val="000C393F"/>
    <w:rsid w:val="000C4065"/>
    <w:rsid w:val="000C4137"/>
    <w:rsid w:val="000C4538"/>
    <w:rsid w:val="000C4C76"/>
    <w:rsid w:val="000C5068"/>
    <w:rsid w:val="000C5759"/>
    <w:rsid w:val="000C5CCC"/>
    <w:rsid w:val="000C5E7D"/>
    <w:rsid w:val="000C5F68"/>
    <w:rsid w:val="000C673C"/>
    <w:rsid w:val="000C673D"/>
    <w:rsid w:val="000C69F8"/>
    <w:rsid w:val="000C6A01"/>
    <w:rsid w:val="000C7161"/>
    <w:rsid w:val="000C71D9"/>
    <w:rsid w:val="000C7743"/>
    <w:rsid w:val="000D0153"/>
    <w:rsid w:val="000D037E"/>
    <w:rsid w:val="000D0A0F"/>
    <w:rsid w:val="000D0AB8"/>
    <w:rsid w:val="000D0BCC"/>
    <w:rsid w:val="000D0C3D"/>
    <w:rsid w:val="000D0F9A"/>
    <w:rsid w:val="000D10A8"/>
    <w:rsid w:val="000D148D"/>
    <w:rsid w:val="000D14EB"/>
    <w:rsid w:val="000D1610"/>
    <w:rsid w:val="000D206C"/>
    <w:rsid w:val="000D2185"/>
    <w:rsid w:val="000D2AE0"/>
    <w:rsid w:val="000D2CDA"/>
    <w:rsid w:val="000D3565"/>
    <w:rsid w:val="000D362A"/>
    <w:rsid w:val="000D37FA"/>
    <w:rsid w:val="000D389E"/>
    <w:rsid w:val="000D3F8F"/>
    <w:rsid w:val="000D42EE"/>
    <w:rsid w:val="000D4324"/>
    <w:rsid w:val="000D46D6"/>
    <w:rsid w:val="000D46EE"/>
    <w:rsid w:val="000D4896"/>
    <w:rsid w:val="000D4DE6"/>
    <w:rsid w:val="000D5158"/>
    <w:rsid w:val="000D55EA"/>
    <w:rsid w:val="000D5965"/>
    <w:rsid w:val="000D59D6"/>
    <w:rsid w:val="000D5AB0"/>
    <w:rsid w:val="000D5AD1"/>
    <w:rsid w:val="000D5E4D"/>
    <w:rsid w:val="000D6878"/>
    <w:rsid w:val="000D6BD8"/>
    <w:rsid w:val="000D6C29"/>
    <w:rsid w:val="000D6E27"/>
    <w:rsid w:val="000D6E96"/>
    <w:rsid w:val="000D7268"/>
    <w:rsid w:val="000D7783"/>
    <w:rsid w:val="000D7D7C"/>
    <w:rsid w:val="000E011D"/>
    <w:rsid w:val="000E03CF"/>
    <w:rsid w:val="000E089E"/>
    <w:rsid w:val="000E0D89"/>
    <w:rsid w:val="000E1003"/>
    <w:rsid w:val="000E14B9"/>
    <w:rsid w:val="000E182B"/>
    <w:rsid w:val="000E1E8E"/>
    <w:rsid w:val="000E2787"/>
    <w:rsid w:val="000E279B"/>
    <w:rsid w:val="000E29EE"/>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6FB2"/>
    <w:rsid w:val="000E7DD4"/>
    <w:rsid w:val="000E7F51"/>
    <w:rsid w:val="000F00D8"/>
    <w:rsid w:val="000F05BA"/>
    <w:rsid w:val="000F095B"/>
    <w:rsid w:val="000F13C4"/>
    <w:rsid w:val="000F13D7"/>
    <w:rsid w:val="000F17E4"/>
    <w:rsid w:val="000F1878"/>
    <w:rsid w:val="000F19DB"/>
    <w:rsid w:val="000F1CF3"/>
    <w:rsid w:val="000F1E36"/>
    <w:rsid w:val="000F1F98"/>
    <w:rsid w:val="000F20CD"/>
    <w:rsid w:val="000F2965"/>
    <w:rsid w:val="000F2D62"/>
    <w:rsid w:val="000F34C7"/>
    <w:rsid w:val="000F3B40"/>
    <w:rsid w:val="000F3F2F"/>
    <w:rsid w:val="000F42EA"/>
    <w:rsid w:val="000F4C0A"/>
    <w:rsid w:val="000F4CAF"/>
    <w:rsid w:val="000F4D2F"/>
    <w:rsid w:val="000F4F44"/>
    <w:rsid w:val="000F502F"/>
    <w:rsid w:val="000F53CB"/>
    <w:rsid w:val="000F5544"/>
    <w:rsid w:val="000F5B00"/>
    <w:rsid w:val="000F64BE"/>
    <w:rsid w:val="000F6799"/>
    <w:rsid w:val="000F6881"/>
    <w:rsid w:val="000F6C32"/>
    <w:rsid w:val="000F6D86"/>
    <w:rsid w:val="000F7CAD"/>
    <w:rsid w:val="00100097"/>
    <w:rsid w:val="001000E9"/>
    <w:rsid w:val="00100161"/>
    <w:rsid w:val="00100169"/>
    <w:rsid w:val="00100349"/>
    <w:rsid w:val="00100678"/>
    <w:rsid w:val="0010067A"/>
    <w:rsid w:val="001010D7"/>
    <w:rsid w:val="00101489"/>
    <w:rsid w:val="001017C8"/>
    <w:rsid w:val="00101A0E"/>
    <w:rsid w:val="00101ACE"/>
    <w:rsid w:val="00101D6C"/>
    <w:rsid w:val="00102147"/>
    <w:rsid w:val="001021DD"/>
    <w:rsid w:val="001021F1"/>
    <w:rsid w:val="001022CB"/>
    <w:rsid w:val="00102366"/>
    <w:rsid w:val="00102A33"/>
    <w:rsid w:val="00102E56"/>
    <w:rsid w:val="0010347B"/>
    <w:rsid w:val="00103658"/>
    <w:rsid w:val="0010366C"/>
    <w:rsid w:val="00104058"/>
    <w:rsid w:val="0010405D"/>
    <w:rsid w:val="00104228"/>
    <w:rsid w:val="001042A3"/>
    <w:rsid w:val="00104436"/>
    <w:rsid w:val="0010453D"/>
    <w:rsid w:val="0010486A"/>
    <w:rsid w:val="00104979"/>
    <w:rsid w:val="00104A80"/>
    <w:rsid w:val="001050B7"/>
    <w:rsid w:val="001050F9"/>
    <w:rsid w:val="0010521E"/>
    <w:rsid w:val="0010568A"/>
    <w:rsid w:val="001056C5"/>
    <w:rsid w:val="001057DC"/>
    <w:rsid w:val="00105820"/>
    <w:rsid w:val="00105BAD"/>
    <w:rsid w:val="00105CEE"/>
    <w:rsid w:val="00105DA1"/>
    <w:rsid w:val="00106034"/>
    <w:rsid w:val="001064A5"/>
    <w:rsid w:val="0010660E"/>
    <w:rsid w:val="00106614"/>
    <w:rsid w:val="00106A95"/>
    <w:rsid w:val="00106CC3"/>
    <w:rsid w:val="00106E7E"/>
    <w:rsid w:val="00106FF1"/>
    <w:rsid w:val="00107716"/>
    <w:rsid w:val="0010795D"/>
    <w:rsid w:val="0011034F"/>
    <w:rsid w:val="0011079A"/>
    <w:rsid w:val="00110851"/>
    <w:rsid w:val="001115C0"/>
    <w:rsid w:val="001115F4"/>
    <w:rsid w:val="001116D2"/>
    <w:rsid w:val="0011190B"/>
    <w:rsid w:val="00111A97"/>
    <w:rsid w:val="00111AD9"/>
    <w:rsid w:val="00111F31"/>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AAD"/>
    <w:rsid w:val="00114E61"/>
    <w:rsid w:val="00114EA7"/>
    <w:rsid w:val="0011536C"/>
    <w:rsid w:val="00115716"/>
    <w:rsid w:val="0011584C"/>
    <w:rsid w:val="001158D5"/>
    <w:rsid w:val="00115A32"/>
    <w:rsid w:val="00115AB8"/>
    <w:rsid w:val="00116339"/>
    <w:rsid w:val="00116A2D"/>
    <w:rsid w:val="001175EF"/>
    <w:rsid w:val="00117677"/>
    <w:rsid w:val="00117957"/>
    <w:rsid w:val="0011798D"/>
    <w:rsid w:val="00117C78"/>
    <w:rsid w:val="001201EA"/>
    <w:rsid w:val="001203DB"/>
    <w:rsid w:val="0012079F"/>
    <w:rsid w:val="001207F3"/>
    <w:rsid w:val="00120C13"/>
    <w:rsid w:val="00121769"/>
    <w:rsid w:val="00121E1A"/>
    <w:rsid w:val="00122611"/>
    <w:rsid w:val="00122727"/>
    <w:rsid w:val="00122842"/>
    <w:rsid w:val="001232D2"/>
    <w:rsid w:val="0012345C"/>
    <w:rsid w:val="00123975"/>
    <w:rsid w:val="00123D18"/>
    <w:rsid w:val="00123DED"/>
    <w:rsid w:val="0012467D"/>
    <w:rsid w:val="001246EC"/>
    <w:rsid w:val="001249D7"/>
    <w:rsid w:val="001249FC"/>
    <w:rsid w:val="00124B97"/>
    <w:rsid w:val="00124E10"/>
    <w:rsid w:val="00125078"/>
    <w:rsid w:val="0012523E"/>
    <w:rsid w:val="001252FE"/>
    <w:rsid w:val="001255A6"/>
    <w:rsid w:val="00125D34"/>
    <w:rsid w:val="0012636F"/>
    <w:rsid w:val="001268D1"/>
    <w:rsid w:val="00126D40"/>
    <w:rsid w:val="00127445"/>
    <w:rsid w:val="001274AC"/>
    <w:rsid w:val="001275E6"/>
    <w:rsid w:val="00127890"/>
    <w:rsid w:val="00127DE2"/>
    <w:rsid w:val="00127F28"/>
    <w:rsid w:val="0013016D"/>
    <w:rsid w:val="00130714"/>
    <w:rsid w:val="00130953"/>
    <w:rsid w:val="00130BBD"/>
    <w:rsid w:val="00131683"/>
    <w:rsid w:val="00131AC6"/>
    <w:rsid w:val="001321CE"/>
    <w:rsid w:val="001322B0"/>
    <w:rsid w:val="00132671"/>
    <w:rsid w:val="00132767"/>
    <w:rsid w:val="00132917"/>
    <w:rsid w:val="001329F8"/>
    <w:rsid w:val="00132E89"/>
    <w:rsid w:val="0013327F"/>
    <w:rsid w:val="0013334C"/>
    <w:rsid w:val="00133AAA"/>
    <w:rsid w:val="00133EBD"/>
    <w:rsid w:val="001349E2"/>
    <w:rsid w:val="00135015"/>
    <w:rsid w:val="00135095"/>
    <w:rsid w:val="00135238"/>
    <w:rsid w:val="0013547D"/>
    <w:rsid w:val="00135517"/>
    <w:rsid w:val="00135829"/>
    <w:rsid w:val="00135884"/>
    <w:rsid w:val="001358A7"/>
    <w:rsid w:val="001358F4"/>
    <w:rsid w:val="00135949"/>
    <w:rsid w:val="0013612A"/>
    <w:rsid w:val="00136722"/>
    <w:rsid w:val="00136998"/>
    <w:rsid w:val="00136A62"/>
    <w:rsid w:val="00136AAD"/>
    <w:rsid w:val="00137280"/>
    <w:rsid w:val="00137288"/>
    <w:rsid w:val="00137480"/>
    <w:rsid w:val="001375B9"/>
    <w:rsid w:val="00137664"/>
    <w:rsid w:val="001376F7"/>
    <w:rsid w:val="00137EA0"/>
    <w:rsid w:val="00137F72"/>
    <w:rsid w:val="001405AD"/>
    <w:rsid w:val="00140608"/>
    <w:rsid w:val="00140735"/>
    <w:rsid w:val="0014073C"/>
    <w:rsid w:val="00140762"/>
    <w:rsid w:val="00140825"/>
    <w:rsid w:val="0014086C"/>
    <w:rsid w:val="00140E5E"/>
    <w:rsid w:val="001410AA"/>
    <w:rsid w:val="001410F1"/>
    <w:rsid w:val="001418FE"/>
    <w:rsid w:val="00141AC2"/>
    <w:rsid w:val="00141E46"/>
    <w:rsid w:val="00141ED1"/>
    <w:rsid w:val="00141F1E"/>
    <w:rsid w:val="00141F72"/>
    <w:rsid w:val="0014206B"/>
    <w:rsid w:val="00142093"/>
    <w:rsid w:val="00142E42"/>
    <w:rsid w:val="00143153"/>
    <w:rsid w:val="0014371C"/>
    <w:rsid w:val="00143C71"/>
    <w:rsid w:val="00143EFE"/>
    <w:rsid w:val="00143FF3"/>
    <w:rsid w:val="00143FFE"/>
    <w:rsid w:val="00144134"/>
    <w:rsid w:val="0014471E"/>
    <w:rsid w:val="0014491B"/>
    <w:rsid w:val="00144B3F"/>
    <w:rsid w:val="00144D67"/>
    <w:rsid w:val="00144E04"/>
    <w:rsid w:val="001451FE"/>
    <w:rsid w:val="001454BA"/>
    <w:rsid w:val="001454C4"/>
    <w:rsid w:val="00145C21"/>
    <w:rsid w:val="001462D7"/>
    <w:rsid w:val="00146577"/>
    <w:rsid w:val="00146773"/>
    <w:rsid w:val="0014703E"/>
    <w:rsid w:val="001471AD"/>
    <w:rsid w:val="0014772B"/>
    <w:rsid w:val="00147CE1"/>
    <w:rsid w:val="00147D65"/>
    <w:rsid w:val="00147D91"/>
    <w:rsid w:val="001508E1"/>
    <w:rsid w:val="001510ED"/>
    <w:rsid w:val="001517AB"/>
    <w:rsid w:val="00151805"/>
    <w:rsid w:val="00151897"/>
    <w:rsid w:val="00152066"/>
    <w:rsid w:val="00152559"/>
    <w:rsid w:val="00152A3B"/>
    <w:rsid w:val="00152CC0"/>
    <w:rsid w:val="0015347E"/>
    <w:rsid w:val="00153A48"/>
    <w:rsid w:val="00153A6B"/>
    <w:rsid w:val="00153A7B"/>
    <w:rsid w:val="00153E69"/>
    <w:rsid w:val="00153EEF"/>
    <w:rsid w:val="00153F29"/>
    <w:rsid w:val="001544AB"/>
    <w:rsid w:val="00154F0D"/>
    <w:rsid w:val="00155178"/>
    <w:rsid w:val="00155D53"/>
    <w:rsid w:val="00156209"/>
    <w:rsid w:val="0015622B"/>
    <w:rsid w:val="00156260"/>
    <w:rsid w:val="00156284"/>
    <w:rsid w:val="00156502"/>
    <w:rsid w:val="00156E00"/>
    <w:rsid w:val="00157C74"/>
    <w:rsid w:val="00157D80"/>
    <w:rsid w:val="0016000A"/>
    <w:rsid w:val="0016019C"/>
    <w:rsid w:val="001601C7"/>
    <w:rsid w:val="001602C2"/>
    <w:rsid w:val="001603B9"/>
    <w:rsid w:val="00160674"/>
    <w:rsid w:val="00160786"/>
    <w:rsid w:val="0016159D"/>
    <w:rsid w:val="00161956"/>
    <w:rsid w:val="00162262"/>
    <w:rsid w:val="001623A3"/>
    <w:rsid w:val="00162BD5"/>
    <w:rsid w:val="00162CF1"/>
    <w:rsid w:val="00162F82"/>
    <w:rsid w:val="001630E4"/>
    <w:rsid w:val="0016368F"/>
    <w:rsid w:val="001637B1"/>
    <w:rsid w:val="001639BC"/>
    <w:rsid w:val="00163AFC"/>
    <w:rsid w:val="00163C9A"/>
    <w:rsid w:val="00164646"/>
    <w:rsid w:val="00164704"/>
    <w:rsid w:val="001647FA"/>
    <w:rsid w:val="00165137"/>
    <w:rsid w:val="001652DD"/>
    <w:rsid w:val="00165D9A"/>
    <w:rsid w:val="00165E82"/>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96B"/>
    <w:rsid w:val="00170E05"/>
    <w:rsid w:val="001715AC"/>
    <w:rsid w:val="00171661"/>
    <w:rsid w:val="001718DB"/>
    <w:rsid w:val="00171B5E"/>
    <w:rsid w:val="00171BC2"/>
    <w:rsid w:val="00171D7E"/>
    <w:rsid w:val="00171F14"/>
    <w:rsid w:val="001722E8"/>
    <w:rsid w:val="001729E1"/>
    <w:rsid w:val="00172B61"/>
    <w:rsid w:val="00172C20"/>
    <w:rsid w:val="00173012"/>
    <w:rsid w:val="001738A5"/>
    <w:rsid w:val="00173A00"/>
    <w:rsid w:val="00173D38"/>
    <w:rsid w:val="001742A6"/>
    <w:rsid w:val="001744BE"/>
    <w:rsid w:val="00174DDB"/>
    <w:rsid w:val="00175009"/>
    <w:rsid w:val="001752EC"/>
    <w:rsid w:val="00175A6E"/>
    <w:rsid w:val="00175B21"/>
    <w:rsid w:val="00175B5A"/>
    <w:rsid w:val="00175EF2"/>
    <w:rsid w:val="00176414"/>
    <w:rsid w:val="001764E2"/>
    <w:rsid w:val="00176BDB"/>
    <w:rsid w:val="0017714C"/>
    <w:rsid w:val="0017722E"/>
    <w:rsid w:val="00177482"/>
    <w:rsid w:val="00177711"/>
    <w:rsid w:val="00177A0D"/>
    <w:rsid w:val="00177AC2"/>
    <w:rsid w:val="00177DFF"/>
    <w:rsid w:val="00177EBD"/>
    <w:rsid w:val="0018016C"/>
    <w:rsid w:val="001806A9"/>
    <w:rsid w:val="00180798"/>
    <w:rsid w:val="00180860"/>
    <w:rsid w:val="00180D96"/>
    <w:rsid w:val="00180E60"/>
    <w:rsid w:val="00180FBB"/>
    <w:rsid w:val="001817BA"/>
    <w:rsid w:val="00181B3A"/>
    <w:rsid w:val="00181E7C"/>
    <w:rsid w:val="001820B2"/>
    <w:rsid w:val="001821E9"/>
    <w:rsid w:val="0018246F"/>
    <w:rsid w:val="00182475"/>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04"/>
    <w:rsid w:val="0018695F"/>
    <w:rsid w:val="00186B4D"/>
    <w:rsid w:val="0018767B"/>
    <w:rsid w:val="001905CF"/>
    <w:rsid w:val="001908C5"/>
    <w:rsid w:val="00190927"/>
    <w:rsid w:val="00190BD5"/>
    <w:rsid w:val="00190C5A"/>
    <w:rsid w:val="00190D28"/>
    <w:rsid w:val="00191727"/>
    <w:rsid w:val="00191EBF"/>
    <w:rsid w:val="00192338"/>
    <w:rsid w:val="00192589"/>
    <w:rsid w:val="001925E5"/>
    <w:rsid w:val="001929BC"/>
    <w:rsid w:val="001929F7"/>
    <w:rsid w:val="00193987"/>
    <w:rsid w:val="00194955"/>
    <w:rsid w:val="00195657"/>
    <w:rsid w:val="0019573B"/>
    <w:rsid w:val="0019592C"/>
    <w:rsid w:val="00195F8A"/>
    <w:rsid w:val="00196085"/>
    <w:rsid w:val="00196B90"/>
    <w:rsid w:val="00196DE8"/>
    <w:rsid w:val="00196FF4"/>
    <w:rsid w:val="00197236"/>
    <w:rsid w:val="0019734F"/>
    <w:rsid w:val="001973AB"/>
    <w:rsid w:val="00197867"/>
    <w:rsid w:val="001A0303"/>
    <w:rsid w:val="001A0313"/>
    <w:rsid w:val="001A0676"/>
    <w:rsid w:val="001A067A"/>
    <w:rsid w:val="001A06C8"/>
    <w:rsid w:val="001A1337"/>
    <w:rsid w:val="001A246E"/>
    <w:rsid w:val="001A2939"/>
    <w:rsid w:val="001A2FD5"/>
    <w:rsid w:val="001A3037"/>
    <w:rsid w:val="001A30FB"/>
    <w:rsid w:val="001A332A"/>
    <w:rsid w:val="001A36CF"/>
    <w:rsid w:val="001A3974"/>
    <w:rsid w:val="001A39E3"/>
    <w:rsid w:val="001A3BBA"/>
    <w:rsid w:val="001A3F0F"/>
    <w:rsid w:val="001A3FA5"/>
    <w:rsid w:val="001A454A"/>
    <w:rsid w:val="001A4EDF"/>
    <w:rsid w:val="001A5308"/>
    <w:rsid w:val="001A6164"/>
    <w:rsid w:val="001A61A0"/>
    <w:rsid w:val="001A6362"/>
    <w:rsid w:val="001A6973"/>
    <w:rsid w:val="001A6AFE"/>
    <w:rsid w:val="001A6E27"/>
    <w:rsid w:val="001A706D"/>
    <w:rsid w:val="001A71EB"/>
    <w:rsid w:val="001A72EE"/>
    <w:rsid w:val="001A741B"/>
    <w:rsid w:val="001A7826"/>
    <w:rsid w:val="001A79DA"/>
    <w:rsid w:val="001A7DB3"/>
    <w:rsid w:val="001B00B2"/>
    <w:rsid w:val="001B0149"/>
    <w:rsid w:val="001B0251"/>
    <w:rsid w:val="001B0407"/>
    <w:rsid w:val="001B0898"/>
    <w:rsid w:val="001B1565"/>
    <w:rsid w:val="001B1DC9"/>
    <w:rsid w:val="001B2465"/>
    <w:rsid w:val="001B2993"/>
    <w:rsid w:val="001B2C18"/>
    <w:rsid w:val="001B35C1"/>
    <w:rsid w:val="001B3754"/>
    <w:rsid w:val="001B3A10"/>
    <w:rsid w:val="001B4371"/>
    <w:rsid w:val="001B4C96"/>
    <w:rsid w:val="001B5332"/>
    <w:rsid w:val="001B54E9"/>
    <w:rsid w:val="001B55DE"/>
    <w:rsid w:val="001B61EA"/>
    <w:rsid w:val="001B6394"/>
    <w:rsid w:val="001B70CF"/>
    <w:rsid w:val="001B748B"/>
    <w:rsid w:val="001B7905"/>
    <w:rsid w:val="001B7B58"/>
    <w:rsid w:val="001C0085"/>
    <w:rsid w:val="001C063F"/>
    <w:rsid w:val="001C078E"/>
    <w:rsid w:val="001C0874"/>
    <w:rsid w:val="001C0883"/>
    <w:rsid w:val="001C0D43"/>
    <w:rsid w:val="001C12A0"/>
    <w:rsid w:val="001C140C"/>
    <w:rsid w:val="001C16A9"/>
    <w:rsid w:val="001C19EB"/>
    <w:rsid w:val="001C1E53"/>
    <w:rsid w:val="001C211D"/>
    <w:rsid w:val="001C2A8B"/>
    <w:rsid w:val="001C3434"/>
    <w:rsid w:val="001C3474"/>
    <w:rsid w:val="001C3DC6"/>
    <w:rsid w:val="001C3E02"/>
    <w:rsid w:val="001C4A39"/>
    <w:rsid w:val="001C4F5F"/>
    <w:rsid w:val="001C541B"/>
    <w:rsid w:val="001C54B8"/>
    <w:rsid w:val="001C589B"/>
    <w:rsid w:val="001C58A6"/>
    <w:rsid w:val="001C5BC8"/>
    <w:rsid w:val="001C5CB6"/>
    <w:rsid w:val="001C5D19"/>
    <w:rsid w:val="001C5DBB"/>
    <w:rsid w:val="001C5F88"/>
    <w:rsid w:val="001C6182"/>
    <w:rsid w:val="001C619C"/>
    <w:rsid w:val="001C639F"/>
    <w:rsid w:val="001C66D2"/>
    <w:rsid w:val="001C6E4C"/>
    <w:rsid w:val="001C7426"/>
    <w:rsid w:val="001C786A"/>
    <w:rsid w:val="001C7F47"/>
    <w:rsid w:val="001D006C"/>
    <w:rsid w:val="001D056C"/>
    <w:rsid w:val="001D0578"/>
    <w:rsid w:val="001D0593"/>
    <w:rsid w:val="001D1075"/>
    <w:rsid w:val="001D1258"/>
    <w:rsid w:val="001D19F8"/>
    <w:rsid w:val="001D1CFF"/>
    <w:rsid w:val="001D21E8"/>
    <w:rsid w:val="001D2B3C"/>
    <w:rsid w:val="001D2E6C"/>
    <w:rsid w:val="001D33D2"/>
    <w:rsid w:val="001D35DC"/>
    <w:rsid w:val="001D40F1"/>
    <w:rsid w:val="001D43C0"/>
    <w:rsid w:val="001D448E"/>
    <w:rsid w:val="001D4969"/>
    <w:rsid w:val="001D4AF0"/>
    <w:rsid w:val="001D4F24"/>
    <w:rsid w:val="001D506F"/>
    <w:rsid w:val="001D57BC"/>
    <w:rsid w:val="001D6E61"/>
    <w:rsid w:val="001D6F30"/>
    <w:rsid w:val="001D6FC1"/>
    <w:rsid w:val="001D722D"/>
    <w:rsid w:val="001D7260"/>
    <w:rsid w:val="001D75C5"/>
    <w:rsid w:val="001D7816"/>
    <w:rsid w:val="001D7ADE"/>
    <w:rsid w:val="001D7B96"/>
    <w:rsid w:val="001D7FE2"/>
    <w:rsid w:val="001E060F"/>
    <w:rsid w:val="001E09F4"/>
    <w:rsid w:val="001E0A73"/>
    <w:rsid w:val="001E111F"/>
    <w:rsid w:val="001E1284"/>
    <w:rsid w:val="001E1416"/>
    <w:rsid w:val="001E1524"/>
    <w:rsid w:val="001E1607"/>
    <w:rsid w:val="001E16D8"/>
    <w:rsid w:val="001E1710"/>
    <w:rsid w:val="001E17B0"/>
    <w:rsid w:val="001E1D3C"/>
    <w:rsid w:val="001E1DDA"/>
    <w:rsid w:val="001E1F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E7D4D"/>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3C3A"/>
    <w:rsid w:val="001F45E8"/>
    <w:rsid w:val="001F4E57"/>
    <w:rsid w:val="001F4E7F"/>
    <w:rsid w:val="001F53A2"/>
    <w:rsid w:val="001F5C95"/>
    <w:rsid w:val="001F5C9E"/>
    <w:rsid w:val="001F5E73"/>
    <w:rsid w:val="001F5ED8"/>
    <w:rsid w:val="001F5F10"/>
    <w:rsid w:val="001F644E"/>
    <w:rsid w:val="001F68ED"/>
    <w:rsid w:val="001F6E45"/>
    <w:rsid w:val="001F7317"/>
    <w:rsid w:val="001F76ED"/>
    <w:rsid w:val="001F798D"/>
    <w:rsid w:val="001F7BA1"/>
    <w:rsid w:val="001F7DD6"/>
    <w:rsid w:val="002000F2"/>
    <w:rsid w:val="002000FC"/>
    <w:rsid w:val="0020087C"/>
    <w:rsid w:val="00200A92"/>
    <w:rsid w:val="00200B81"/>
    <w:rsid w:val="00200BF9"/>
    <w:rsid w:val="00200CC2"/>
    <w:rsid w:val="00200F85"/>
    <w:rsid w:val="0020142D"/>
    <w:rsid w:val="00201446"/>
    <w:rsid w:val="00201488"/>
    <w:rsid w:val="002016C0"/>
    <w:rsid w:val="00201A5F"/>
    <w:rsid w:val="00201B59"/>
    <w:rsid w:val="00201DEC"/>
    <w:rsid w:val="002024E6"/>
    <w:rsid w:val="00202573"/>
    <w:rsid w:val="00202D2E"/>
    <w:rsid w:val="00203159"/>
    <w:rsid w:val="00203A6E"/>
    <w:rsid w:val="00203F00"/>
    <w:rsid w:val="00203F5C"/>
    <w:rsid w:val="002047DE"/>
    <w:rsid w:val="00204981"/>
    <w:rsid w:val="00204A5A"/>
    <w:rsid w:val="00204C12"/>
    <w:rsid w:val="00205635"/>
    <w:rsid w:val="0020579F"/>
    <w:rsid w:val="002059A3"/>
    <w:rsid w:val="00205AB2"/>
    <w:rsid w:val="00205CB2"/>
    <w:rsid w:val="00205D0E"/>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1D4"/>
    <w:rsid w:val="00211345"/>
    <w:rsid w:val="002114FA"/>
    <w:rsid w:val="00211D31"/>
    <w:rsid w:val="00211DD9"/>
    <w:rsid w:val="00212816"/>
    <w:rsid w:val="002130BD"/>
    <w:rsid w:val="00213851"/>
    <w:rsid w:val="00214DC4"/>
    <w:rsid w:val="00214E0D"/>
    <w:rsid w:val="0021512E"/>
    <w:rsid w:val="00215490"/>
    <w:rsid w:val="0021586D"/>
    <w:rsid w:val="00215D76"/>
    <w:rsid w:val="002162EA"/>
    <w:rsid w:val="002165F9"/>
    <w:rsid w:val="00216685"/>
    <w:rsid w:val="0021698D"/>
    <w:rsid w:val="00216B17"/>
    <w:rsid w:val="00216BBF"/>
    <w:rsid w:val="00216D0D"/>
    <w:rsid w:val="00217135"/>
    <w:rsid w:val="0021786C"/>
    <w:rsid w:val="0021788E"/>
    <w:rsid w:val="0021797D"/>
    <w:rsid w:val="00217C32"/>
    <w:rsid w:val="00217CE8"/>
    <w:rsid w:val="0022003A"/>
    <w:rsid w:val="002202EC"/>
    <w:rsid w:val="002204ED"/>
    <w:rsid w:val="002208BE"/>
    <w:rsid w:val="0022091D"/>
    <w:rsid w:val="00220E92"/>
    <w:rsid w:val="00221022"/>
    <w:rsid w:val="0022135D"/>
    <w:rsid w:val="00221A25"/>
    <w:rsid w:val="00221F2F"/>
    <w:rsid w:val="00222052"/>
    <w:rsid w:val="0022214A"/>
    <w:rsid w:val="00222177"/>
    <w:rsid w:val="002222A4"/>
    <w:rsid w:val="002226C7"/>
    <w:rsid w:val="00222AB8"/>
    <w:rsid w:val="00222B25"/>
    <w:rsid w:val="00222FE7"/>
    <w:rsid w:val="00223833"/>
    <w:rsid w:val="00223ACD"/>
    <w:rsid w:val="002240CF"/>
    <w:rsid w:val="00224602"/>
    <w:rsid w:val="00224A38"/>
    <w:rsid w:val="00224A9B"/>
    <w:rsid w:val="00225882"/>
    <w:rsid w:val="00225E71"/>
    <w:rsid w:val="0022657F"/>
    <w:rsid w:val="002269A7"/>
    <w:rsid w:val="00226A52"/>
    <w:rsid w:val="00226AE0"/>
    <w:rsid w:val="00226BD3"/>
    <w:rsid w:val="002272AE"/>
    <w:rsid w:val="0022735A"/>
    <w:rsid w:val="00227652"/>
    <w:rsid w:val="00227850"/>
    <w:rsid w:val="00227873"/>
    <w:rsid w:val="002279D2"/>
    <w:rsid w:val="00227A1E"/>
    <w:rsid w:val="00227D0D"/>
    <w:rsid w:val="00227F9E"/>
    <w:rsid w:val="00230040"/>
    <w:rsid w:val="00230189"/>
    <w:rsid w:val="00230AD3"/>
    <w:rsid w:val="00230BB1"/>
    <w:rsid w:val="002310EA"/>
    <w:rsid w:val="0023124C"/>
    <w:rsid w:val="002313D7"/>
    <w:rsid w:val="002314EE"/>
    <w:rsid w:val="00231740"/>
    <w:rsid w:val="00231B71"/>
    <w:rsid w:val="00231D67"/>
    <w:rsid w:val="00232149"/>
    <w:rsid w:val="00232191"/>
    <w:rsid w:val="0023287C"/>
    <w:rsid w:val="00232E9D"/>
    <w:rsid w:val="0023324F"/>
    <w:rsid w:val="002344C8"/>
    <w:rsid w:val="002345EE"/>
    <w:rsid w:val="002349C5"/>
    <w:rsid w:val="00234B73"/>
    <w:rsid w:val="00235275"/>
    <w:rsid w:val="0023549D"/>
    <w:rsid w:val="00235581"/>
    <w:rsid w:val="00235698"/>
    <w:rsid w:val="00235AD3"/>
    <w:rsid w:val="00236F71"/>
    <w:rsid w:val="00237348"/>
    <w:rsid w:val="002373FC"/>
    <w:rsid w:val="00237C6F"/>
    <w:rsid w:val="00237CA0"/>
    <w:rsid w:val="00237D22"/>
    <w:rsid w:val="00237F43"/>
    <w:rsid w:val="0024029F"/>
    <w:rsid w:val="0024037C"/>
    <w:rsid w:val="00240487"/>
    <w:rsid w:val="0024065A"/>
    <w:rsid w:val="00240956"/>
    <w:rsid w:val="00240999"/>
    <w:rsid w:val="00240B7D"/>
    <w:rsid w:val="00240BC8"/>
    <w:rsid w:val="00240C63"/>
    <w:rsid w:val="00240C72"/>
    <w:rsid w:val="00240F65"/>
    <w:rsid w:val="0024103F"/>
    <w:rsid w:val="00241882"/>
    <w:rsid w:val="00241C45"/>
    <w:rsid w:val="00241C7B"/>
    <w:rsid w:val="00241D6D"/>
    <w:rsid w:val="002421F2"/>
    <w:rsid w:val="0024284B"/>
    <w:rsid w:val="0024286B"/>
    <w:rsid w:val="00242B2A"/>
    <w:rsid w:val="00242CAE"/>
    <w:rsid w:val="00243457"/>
    <w:rsid w:val="002436BB"/>
    <w:rsid w:val="00243ACD"/>
    <w:rsid w:val="0024445A"/>
    <w:rsid w:val="00244606"/>
    <w:rsid w:val="00244924"/>
    <w:rsid w:val="002449F4"/>
    <w:rsid w:val="0024520E"/>
    <w:rsid w:val="0024530E"/>
    <w:rsid w:val="00245492"/>
    <w:rsid w:val="00245A41"/>
    <w:rsid w:val="00245B70"/>
    <w:rsid w:val="00245D7D"/>
    <w:rsid w:val="00245E39"/>
    <w:rsid w:val="00245F93"/>
    <w:rsid w:val="00245FBA"/>
    <w:rsid w:val="00246BEB"/>
    <w:rsid w:val="00246C52"/>
    <w:rsid w:val="00246C9D"/>
    <w:rsid w:val="00246D8B"/>
    <w:rsid w:val="00246EB6"/>
    <w:rsid w:val="002475BE"/>
    <w:rsid w:val="00247660"/>
    <w:rsid w:val="0024785A"/>
    <w:rsid w:val="00247C92"/>
    <w:rsid w:val="00247DD1"/>
    <w:rsid w:val="002504F0"/>
    <w:rsid w:val="002506F5"/>
    <w:rsid w:val="002508C7"/>
    <w:rsid w:val="00250D9C"/>
    <w:rsid w:val="00251117"/>
    <w:rsid w:val="002512A9"/>
    <w:rsid w:val="00251308"/>
    <w:rsid w:val="00251311"/>
    <w:rsid w:val="002515EA"/>
    <w:rsid w:val="0025169E"/>
    <w:rsid w:val="00251723"/>
    <w:rsid w:val="00251843"/>
    <w:rsid w:val="00251929"/>
    <w:rsid w:val="00251F5E"/>
    <w:rsid w:val="00251F78"/>
    <w:rsid w:val="0025204B"/>
    <w:rsid w:val="00252433"/>
    <w:rsid w:val="00252D43"/>
    <w:rsid w:val="002530D6"/>
    <w:rsid w:val="002530D9"/>
    <w:rsid w:val="0025325D"/>
    <w:rsid w:val="002533FF"/>
    <w:rsid w:val="00253400"/>
    <w:rsid w:val="00253457"/>
    <w:rsid w:val="002537F5"/>
    <w:rsid w:val="00253905"/>
    <w:rsid w:val="00253AB9"/>
    <w:rsid w:val="00253B68"/>
    <w:rsid w:val="0025429A"/>
    <w:rsid w:val="002550BC"/>
    <w:rsid w:val="002556B7"/>
    <w:rsid w:val="00256AC0"/>
    <w:rsid w:val="00256B22"/>
    <w:rsid w:val="00256B4F"/>
    <w:rsid w:val="00256C72"/>
    <w:rsid w:val="00256D51"/>
    <w:rsid w:val="00256F02"/>
    <w:rsid w:val="00257125"/>
    <w:rsid w:val="002571C8"/>
    <w:rsid w:val="002572F1"/>
    <w:rsid w:val="00257A62"/>
    <w:rsid w:val="00260156"/>
    <w:rsid w:val="002601CD"/>
    <w:rsid w:val="0026075E"/>
    <w:rsid w:val="002608BD"/>
    <w:rsid w:val="00260942"/>
    <w:rsid w:val="00260FAD"/>
    <w:rsid w:val="002617F6"/>
    <w:rsid w:val="00261D05"/>
    <w:rsid w:val="002623AC"/>
    <w:rsid w:val="00262405"/>
    <w:rsid w:val="00262979"/>
    <w:rsid w:val="00262A24"/>
    <w:rsid w:val="00263038"/>
    <w:rsid w:val="002631DC"/>
    <w:rsid w:val="0026382D"/>
    <w:rsid w:val="0026385F"/>
    <w:rsid w:val="00263DD9"/>
    <w:rsid w:val="00264256"/>
    <w:rsid w:val="0026432F"/>
    <w:rsid w:val="0026455A"/>
    <w:rsid w:val="0026460B"/>
    <w:rsid w:val="0026468A"/>
    <w:rsid w:val="00264C28"/>
    <w:rsid w:val="0026529B"/>
    <w:rsid w:val="002654D9"/>
    <w:rsid w:val="00265701"/>
    <w:rsid w:val="00265CB1"/>
    <w:rsid w:val="00265E9A"/>
    <w:rsid w:val="00265F73"/>
    <w:rsid w:val="00266111"/>
    <w:rsid w:val="00266210"/>
    <w:rsid w:val="002664FA"/>
    <w:rsid w:val="00266867"/>
    <w:rsid w:val="0026716C"/>
    <w:rsid w:val="002706CC"/>
    <w:rsid w:val="002708DA"/>
    <w:rsid w:val="00270C11"/>
    <w:rsid w:val="00270C63"/>
    <w:rsid w:val="00270C98"/>
    <w:rsid w:val="00270CF1"/>
    <w:rsid w:val="00270E1A"/>
    <w:rsid w:val="00270E57"/>
    <w:rsid w:val="00270E80"/>
    <w:rsid w:val="002711C3"/>
    <w:rsid w:val="002713CE"/>
    <w:rsid w:val="0027193C"/>
    <w:rsid w:val="00271EEF"/>
    <w:rsid w:val="0027242C"/>
    <w:rsid w:val="00272474"/>
    <w:rsid w:val="0027257A"/>
    <w:rsid w:val="00272736"/>
    <w:rsid w:val="00272D06"/>
    <w:rsid w:val="00272FEB"/>
    <w:rsid w:val="0027355F"/>
    <w:rsid w:val="00273644"/>
    <w:rsid w:val="002738C9"/>
    <w:rsid w:val="00273B2D"/>
    <w:rsid w:val="00273CFB"/>
    <w:rsid w:val="00274394"/>
    <w:rsid w:val="00274668"/>
    <w:rsid w:val="00274AA4"/>
    <w:rsid w:val="00274CE5"/>
    <w:rsid w:val="00274D08"/>
    <w:rsid w:val="00274DE3"/>
    <w:rsid w:val="0027540F"/>
    <w:rsid w:val="00275464"/>
    <w:rsid w:val="0027549F"/>
    <w:rsid w:val="002754AB"/>
    <w:rsid w:val="0027568B"/>
    <w:rsid w:val="002756D5"/>
    <w:rsid w:val="00275B92"/>
    <w:rsid w:val="00275E10"/>
    <w:rsid w:val="00275F3B"/>
    <w:rsid w:val="00276001"/>
    <w:rsid w:val="00276243"/>
    <w:rsid w:val="002764FB"/>
    <w:rsid w:val="002765F0"/>
    <w:rsid w:val="00276660"/>
    <w:rsid w:val="002766C9"/>
    <w:rsid w:val="002768E3"/>
    <w:rsid w:val="00277512"/>
    <w:rsid w:val="002777E4"/>
    <w:rsid w:val="00277E66"/>
    <w:rsid w:val="00277EE7"/>
    <w:rsid w:val="002801E2"/>
    <w:rsid w:val="00280612"/>
    <w:rsid w:val="0028073A"/>
    <w:rsid w:val="00280960"/>
    <w:rsid w:val="0028164E"/>
    <w:rsid w:val="0028168F"/>
    <w:rsid w:val="00281A1F"/>
    <w:rsid w:val="002825CE"/>
    <w:rsid w:val="00282904"/>
    <w:rsid w:val="00283165"/>
    <w:rsid w:val="002832E7"/>
    <w:rsid w:val="002838C8"/>
    <w:rsid w:val="00284BDF"/>
    <w:rsid w:val="00284E7F"/>
    <w:rsid w:val="0028550D"/>
    <w:rsid w:val="00285520"/>
    <w:rsid w:val="00285894"/>
    <w:rsid w:val="00285E28"/>
    <w:rsid w:val="00286631"/>
    <w:rsid w:val="00286B84"/>
    <w:rsid w:val="00286F76"/>
    <w:rsid w:val="00287376"/>
    <w:rsid w:val="0028741E"/>
    <w:rsid w:val="002877DE"/>
    <w:rsid w:val="00287821"/>
    <w:rsid w:val="00287A36"/>
    <w:rsid w:val="00287C28"/>
    <w:rsid w:val="00287C39"/>
    <w:rsid w:val="002901C9"/>
    <w:rsid w:val="00290254"/>
    <w:rsid w:val="00290C83"/>
    <w:rsid w:val="0029130D"/>
    <w:rsid w:val="0029138A"/>
    <w:rsid w:val="0029142E"/>
    <w:rsid w:val="002915DA"/>
    <w:rsid w:val="0029178F"/>
    <w:rsid w:val="002918B5"/>
    <w:rsid w:val="00291C45"/>
    <w:rsid w:val="00291ECB"/>
    <w:rsid w:val="00291F83"/>
    <w:rsid w:val="00292156"/>
    <w:rsid w:val="002924B7"/>
    <w:rsid w:val="00292540"/>
    <w:rsid w:val="0029279E"/>
    <w:rsid w:val="00292F26"/>
    <w:rsid w:val="00293504"/>
    <w:rsid w:val="00293C49"/>
    <w:rsid w:val="00294266"/>
    <w:rsid w:val="002942D0"/>
    <w:rsid w:val="002944CA"/>
    <w:rsid w:val="00294504"/>
    <w:rsid w:val="00294722"/>
    <w:rsid w:val="00294AB1"/>
    <w:rsid w:val="00294C86"/>
    <w:rsid w:val="00294C8C"/>
    <w:rsid w:val="00294E37"/>
    <w:rsid w:val="00295226"/>
    <w:rsid w:val="002953B5"/>
    <w:rsid w:val="002953D0"/>
    <w:rsid w:val="00295C28"/>
    <w:rsid w:val="00295F1C"/>
    <w:rsid w:val="002960D8"/>
    <w:rsid w:val="00296758"/>
    <w:rsid w:val="0029696C"/>
    <w:rsid w:val="00296D1B"/>
    <w:rsid w:val="00296D93"/>
    <w:rsid w:val="00296FD8"/>
    <w:rsid w:val="0029743A"/>
    <w:rsid w:val="00297499"/>
    <w:rsid w:val="002974AA"/>
    <w:rsid w:val="002977A0"/>
    <w:rsid w:val="00297D47"/>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5F"/>
    <w:rsid w:val="002A58A5"/>
    <w:rsid w:val="002A5FC1"/>
    <w:rsid w:val="002A62F8"/>
    <w:rsid w:val="002A6328"/>
    <w:rsid w:val="002A6D99"/>
    <w:rsid w:val="002A6EF8"/>
    <w:rsid w:val="002A732C"/>
    <w:rsid w:val="002A7A6A"/>
    <w:rsid w:val="002A7AB4"/>
    <w:rsid w:val="002B07BF"/>
    <w:rsid w:val="002B0805"/>
    <w:rsid w:val="002B0960"/>
    <w:rsid w:val="002B0C99"/>
    <w:rsid w:val="002B10F9"/>
    <w:rsid w:val="002B12C7"/>
    <w:rsid w:val="002B1AFA"/>
    <w:rsid w:val="002B1BD6"/>
    <w:rsid w:val="002B21D6"/>
    <w:rsid w:val="002B2C92"/>
    <w:rsid w:val="002B3081"/>
    <w:rsid w:val="002B318B"/>
    <w:rsid w:val="002B32BC"/>
    <w:rsid w:val="002B340B"/>
    <w:rsid w:val="002B34AE"/>
    <w:rsid w:val="002B3D79"/>
    <w:rsid w:val="002B3D90"/>
    <w:rsid w:val="002B42C0"/>
    <w:rsid w:val="002B4333"/>
    <w:rsid w:val="002B453B"/>
    <w:rsid w:val="002B4C39"/>
    <w:rsid w:val="002B5572"/>
    <w:rsid w:val="002B601A"/>
    <w:rsid w:val="002B61F1"/>
    <w:rsid w:val="002B64FE"/>
    <w:rsid w:val="002B694E"/>
    <w:rsid w:val="002B6D31"/>
    <w:rsid w:val="002B70A2"/>
    <w:rsid w:val="002B7D56"/>
    <w:rsid w:val="002C04C2"/>
    <w:rsid w:val="002C0818"/>
    <w:rsid w:val="002C0D11"/>
    <w:rsid w:val="002C1B17"/>
    <w:rsid w:val="002C1C66"/>
    <w:rsid w:val="002C203A"/>
    <w:rsid w:val="002C2AE9"/>
    <w:rsid w:val="002C2B29"/>
    <w:rsid w:val="002C2E8A"/>
    <w:rsid w:val="002C2F50"/>
    <w:rsid w:val="002C2FCD"/>
    <w:rsid w:val="002C3AE4"/>
    <w:rsid w:val="002C3E89"/>
    <w:rsid w:val="002C42AA"/>
    <w:rsid w:val="002C44C2"/>
    <w:rsid w:val="002C4942"/>
    <w:rsid w:val="002C4AC3"/>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A64"/>
    <w:rsid w:val="002D2B4E"/>
    <w:rsid w:val="002D34C1"/>
    <w:rsid w:val="002D3910"/>
    <w:rsid w:val="002D3968"/>
    <w:rsid w:val="002D425A"/>
    <w:rsid w:val="002D4314"/>
    <w:rsid w:val="002D4A54"/>
    <w:rsid w:val="002D4E37"/>
    <w:rsid w:val="002D512A"/>
    <w:rsid w:val="002D52E0"/>
    <w:rsid w:val="002D5B46"/>
    <w:rsid w:val="002D5DEA"/>
    <w:rsid w:val="002D6127"/>
    <w:rsid w:val="002D61BE"/>
    <w:rsid w:val="002D61F0"/>
    <w:rsid w:val="002D6624"/>
    <w:rsid w:val="002D6947"/>
    <w:rsid w:val="002D7235"/>
    <w:rsid w:val="002D76E8"/>
    <w:rsid w:val="002E0815"/>
    <w:rsid w:val="002E0E15"/>
    <w:rsid w:val="002E0E94"/>
    <w:rsid w:val="002E15A5"/>
    <w:rsid w:val="002E16BC"/>
    <w:rsid w:val="002E1F58"/>
    <w:rsid w:val="002E25D2"/>
    <w:rsid w:val="002E2738"/>
    <w:rsid w:val="002E2923"/>
    <w:rsid w:val="002E2A76"/>
    <w:rsid w:val="002E306D"/>
    <w:rsid w:val="002E3653"/>
    <w:rsid w:val="002E38B7"/>
    <w:rsid w:val="002E4301"/>
    <w:rsid w:val="002E4E3D"/>
    <w:rsid w:val="002E58E1"/>
    <w:rsid w:val="002E5BDD"/>
    <w:rsid w:val="002E5C56"/>
    <w:rsid w:val="002E5D86"/>
    <w:rsid w:val="002E5DD7"/>
    <w:rsid w:val="002E61CE"/>
    <w:rsid w:val="002E6809"/>
    <w:rsid w:val="002E6A48"/>
    <w:rsid w:val="002E6D3A"/>
    <w:rsid w:val="002E735D"/>
    <w:rsid w:val="002F0045"/>
    <w:rsid w:val="002F00F0"/>
    <w:rsid w:val="002F025B"/>
    <w:rsid w:val="002F0684"/>
    <w:rsid w:val="002F09C0"/>
    <w:rsid w:val="002F0ADB"/>
    <w:rsid w:val="002F0E34"/>
    <w:rsid w:val="002F1236"/>
    <w:rsid w:val="002F1D0C"/>
    <w:rsid w:val="002F2AE0"/>
    <w:rsid w:val="002F31C4"/>
    <w:rsid w:val="002F31CC"/>
    <w:rsid w:val="002F322F"/>
    <w:rsid w:val="002F38FD"/>
    <w:rsid w:val="002F3C93"/>
    <w:rsid w:val="002F3F16"/>
    <w:rsid w:val="002F4010"/>
    <w:rsid w:val="002F413F"/>
    <w:rsid w:val="002F443A"/>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16"/>
    <w:rsid w:val="002F6BDA"/>
    <w:rsid w:val="002F778C"/>
    <w:rsid w:val="002F7919"/>
    <w:rsid w:val="002F7B6D"/>
    <w:rsid w:val="002F7D48"/>
    <w:rsid w:val="002F7EC5"/>
    <w:rsid w:val="00300085"/>
    <w:rsid w:val="0030027C"/>
    <w:rsid w:val="003003AD"/>
    <w:rsid w:val="00300714"/>
    <w:rsid w:val="003009A8"/>
    <w:rsid w:val="00300E5F"/>
    <w:rsid w:val="003011C0"/>
    <w:rsid w:val="00301686"/>
    <w:rsid w:val="00301DA6"/>
    <w:rsid w:val="00301EE4"/>
    <w:rsid w:val="003024DE"/>
    <w:rsid w:val="00302701"/>
    <w:rsid w:val="00302739"/>
    <w:rsid w:val="00302B48"/>
    <w:rsid w:val="00302EDE"/>
    <w:rsid w:val="00302FEF"/>
    <w:rsid w:val="0030318E"/>
    <w:rsid w:val="00304075"/>
    <w:rsid w:val="00304143"/>
    <w:rsid w:val="00304556"/>
    <w:rsid w:val="003048C8"/>
    <w:rsid w:val="00304AC5"/>
    <w:rsid w:val="00304C9E"/>
    <w:rsid w:val="00305971"/>
    <w:rsid w:val="00305B82"/>
    <w:rsid w:val="00305B97"/>
    <w:rsid w:val="003065FB"/>
    <w:rsid w:val="00306ED2"/>
    <w:rsid w:val="00306F89"/>
    <w:rsid w:val="0030702A"/>
    <w:rsid w:val="0030749E"/>
    <w:rsid w:val="00307B27"/>
    <w:rsid w:val="00307F28"/>
    <w:rsid w:val="003101DC"/>
    <w:rsid w:val="0031049F"/>
    <w:rsid w:val="00310912"/>
    <w:rsid w:val="00310CC6"/>
    <w:rsid w:val="00310F30"/>
    <w:rsid w:val="00311037"/>
    <w:rsid w:val="00311642"/>
    <w:rsid w:val="00311761"/>
    <w:rsid w:val="00311941"/>
    <w:rsid w:val="00312263"/>
    <w:rsid w:val="00312709"/>
    <w:rsid w:val="00312C19"/>
    <w:rsid w:val="00313765"/>
    <w:rsid w:val="003137A0"/>
    <w:rsid w:val="00313BC1"/>
    <w:rsid w:val="00313C4F"/>
    <w:rsid w:val="003141C2"/>
    <w:rsid w:val="00314CBB"/>
    <w:rsid w:val="0031552D"/>
    <w:rsid w:val="00315606"/>
    <w:rsid w:val="0031599D"/>
    <w:rsid w:val="00316064"/>
    <w:rsid w:val="00316C58"/>
    <w:rsid w:val="00316C8E"/>
    <w:rsid w:val="00316EAE"/>
    <w:rsid w:val="00317050"/>
    <w:rsid w:val="00317625"/>
    <w:rsid w:val="0031767A"/>
    <w:rsid w:val="00317731"/>
    <w:rsid w:val="00317C5E"/>
    <w:rsid w:val="0032013F"/>
    <w:rsid w:val="0032018E"/>
    <w:rsid w:val="00320B1B"/>
    <w:rsid w:val="00320E91"/>
    <w:rsid w:val="00320F1B"/>
    <w:rsid w:val="0032151E"/>
    <w:rsid w:val="003216BA"/>
    <w:rsid w:val="0032172E"/>
    <w:rsid w:val="00321822"/>
    <w:rsid w:val="00321B02"/>
    <w:rsid w:val="00322BC3"/>
    <w:rsid w:val="00322C2B"/>
    <w:rsid w:val="00322E3B"/>
    <w:rsid w:val="003232E3"/>
    <w:rsid w:val="00323FAD"/>
    <w:rsid w:val="00324089"/>
    <w:rsid w:val="00324701"/>
    <w:rsid w:val="00324795"/>
    <w:rsid w:val="00324811"/>
    <w:rsid w:val="0032489D"/>
    <w:rsid w:val="003249F8"/>
    <w:rsid w:val="0032556B"/>
    <w:rsid w:val="00325879"/>
    <w:rsid w:val="0032651E"/>
    <w:rsid w:val="0032670C"/>
    <w:rsid w:val="003267A6"/>
    <w:rsid w:val="003271E3"/>
    <w:rsid w:val="003272D0"/>
    <w:rsid w:val="003273DE"/>
    <w:rsid w:val="003278C7"/>
    <w:rsid w:val="0032793B"/>
    <w:rsid w:val="00327AEA"/>
    <w:rsid w:val="00327D99"/>
    <w:rsid w:val="00327FA5"/>
    <w:rsid w:val="003308C4"/>
    <w:rsid w:val="00330B84"/>
    <w:rsid w:val="00330BE8"/>
    <w:rsid w:val="00330C30"/>
    <w:rsid w:val="00330DE8"/>
    <w:rsid w:val="00331AAF"/>
    <w:rsid w:val="00332123"/>
    <w:rsid w:val="003321C3"/>
    <w:rsid w:val="00332962"/>
    <w:rsid w:val="00332A3E"/>
    <w:rsid w:val="00332B15"/>
    <w:rsid w:val="00332E7A"/>
    <w:rsid w:val="003338F5"/>
    <w:rsid w:val="003348E7"/>
    <w:rsid w:val="00334E18"/>
    <w:rsid w:val="00335250"/>
    <w:rsid w:val="00335670"/>
    <w:rsid w:val="0033572D"/>
    <w:rsid w:val="0033592C"/>
    <w:rsid w:val="00335E2A"/>
    <w:rsid w:val="003365A1"/>
    <w:rsid w:val="00336780"/>
    <w:rsid w:val="003367C5"/>
    <w:rsid w:val="00336DAD"/>
    <w:rsid w:val="00336DB3"/>
    <w:rsid w:val="00337065"/>
    <w:rsid w:val="003377D4"/>
    <w:rsid w:val="00337895"/>
    <w:rsid w:val="00337B29"/>
    <w:rsid w:val="00337C71"/>
    <w:rsid w:val="00337D74"/>
    <w:rsid w:val="003406B1"/>
    <w:rsid w:val="00340956"/>
    <w:rsid w:val="00340CC6"/>
    <w:rsid w:val="00340E58"/>
    <w:rsid w:val="00341087"/>
    <w:rsid w:val="00341706"/>
    <w:rsid w:val="00341CFA"/>
    <w:rsid w:val="0034228E"/>
    <w:rsid w:val="0034246D"/>
    <w:rsid w:val="0034305B"/>
    <w:rsid w:val="00343C24"/>
    <w:rsid w:val="00343CF7"/>
    <w:rsid w:val="00343FA6"/>
    <w:rsid w:val="0034403D"/>
    <w:rsid w:val="00344725"/>
    <w:rsid w:val="00344901"/>
    <w:rsid w:val="0034511B"/>
    <w:rsid w:val="00345EC6"/>
    <w:rsid w:val="0034632D"/>
    <w:rsid w:val="0034745C"/>
    <w:rsid w:val="003474CD"/>
    <w:rsid w:val="003475F9"/>
    <w:rsid w:val="003479B6"/>
    <w:rsid w:val="0035025F"/>
    <w:rsid w:val="003502C2"/>
    <w:rsid w:val="0035041A"/>
    <w:rsid w:val="003505AD"/>
    <w:rsid w:val="00350631"/>
    <w:rsid w:val="00350EE7"/>
    <w:rsid w:val="003510F6"/>
    <w:rsid w:val="003513CC"/>
    <w:rsid w:val="00351439"/>
    <w:rsid w:val="0035180B"/>
    <w:rsid w:val="00351C98"/>
    <w:rsid w:val="0035216E"/>
    <w:rsid w:val="00352759"/>
    <w:rsid w:val="00352828"/>
    <w:rsid w:val="00352940"/>
    <w:rsid w:val="00352952"/>
    <w:rsid w:val="00352C6C"/>
    <w:rsid w:val="00352DAE"/>
    <w:rsid w:val="00352FF9"/>
    <w:rsid w:val="003530A0"/>
    <w:rsid w:val="003531B0"/>
    <w:rsid w:val="003532D2"/>
    <w:rsid w:val="003536C6"/>
    <w:rsid w:val="003539B2"/>
    <w:rsid w:val="00353D87"/>
    <w:rsid w:val="0035414B"/>
    <w:rsid w:val="00354D46"/>
    <w:rsid w:val="00354FE6"/>
    <w:rsid w:val="003552C6"/>
    <w:rsid w:val="003558FD"/>
    <w:rsid w:val="003559EE"/>
    <w:rsid w:val="00355A83"/>
    <w:rsid w:val="003562D7"/>
    <w:rsid w:val="00356353"/>
    <w:rsid w:val="003567C9"/>
    <w:rsid w:val="00356CEC"/>
    <w:rsid w:val="003572DE"/>
    <w:rsid w:val="00357659"/>
    <w:rsid w:val="00357712"/>
    <w:rsid w:val="00357800"/>
    <w:rsid w:val="00357CAE"/>
    <w:rsid w:val="00357FD0"/>
    <w:rsid w:val="003604DB"/>
    <w:rsid w:val="00360775"/>
    <w:rsid w:val="00360A06"/>
    <w:rsid w:val="003617B5"/>
    <w:rsid w:val="0036185C"/>
    <w:rsid w:val="00361967"/>
    <w:rsid w:val="00361B1A"/>
    <w:rsid w:val="0036227D"/>
    <w:rsid w:val="0036262C"/>
    <w:rsid w:val="00362C5A"/>
    <w:rsid w:val="00362FF0"/>
    <w:rsid w:val="003635B6"/>
    <w:rsid w:val="00363FC9"/>
    <w:rsid w:val="003644B8"/>
    <w:rsid w:val="00364686"/>
    <w:rsid w:val="00365023"/>
    <w:rsid w:val="00365644"/>
    <w:rsid w:val="0036590C"/>
    <w:rsid w:val="003663A7"/>
    <w:rsid w:val="003665C5"/>
    <w:rsid w:val="00366B3A"/>
    <w:rsid w:val="003700F1"/>
    <w:rsid w:val="00370285"/>
    <w:rsid w:val="003704EE"/>
    <w:rsid w:val="00370880"/>
    <w:rsid w:val="00370D58"/>
    <w:rsid w:val="00370EFD"/>
    <w:rsid w:val="00371137"/>
    <w:rsid w:val="003711A0"/>
    <w:rsid w:val="003711C5"/>
    <w:rsid w:val="0037158D"/>
    <w:rsid w:val="00371618"/>
    <w:rsid w:val="003719F5"/>
    <w:rsid w:val="00372019"/>
    <w:rsid w:val="00372029"/>
    <w:rsid w:val="003724A1"/>
    <w:rsid w:val="003725B5"/>
    <w:rsid w:val="00372A6B"/>
    <w:rsid w:val="00372A8C"/>
    <w:rsid w:val="00372C12"/>
    <w:rsid w:val="00373024"/>
    <w:rsid w:val="00373569"/>
    <w:rsid w:val="00373B3C"/>
    <w:rsid w:val="00373E10"/>
    <w:rsid w:val="00373F2C"/>
    <w:rsid w:val="0037406C"/>
    <w:rsid w:val="003741D2"/>
    <w:rsid w:val="00374206"/>
    <w:rsid w:val="0037447D"/>
    <w:rsid w:val="003744CB"/>
    <w:rsid w:val="0037450B"/>
    <w:rsid w:val="00374804"/>
    <w:rsid w:val="003748F9"/>
    <w:rsid w:val="00374C80"/>
    <w:rsid w:val="00374F06"/>
    <w:rsid w:val="00375222"/>
    <w:rsid w:val="00375FFC"/>
    <w:rsid w:val="003764FA"/>
    <w:rsid w:val="00376838"/>
    <w:rsid w:val="003768ED"/>
    <w:rsid w:val="00376E0C"/>
    <w:rsid w:val="0037709A"/>
    <w:rsid w:val="00377146"/>
    <w:rsid w:val="003771CA"/>
    <w:rsid w:val="00377397"/>
    <w:rsid w:val="0037757C"/>
    <w:rsid w:val="003775BD"/>
    <w:rsid w:val="00377E09"/>
    <w:rsid w:val="0038021B"/>
    <w:rsid w:val="00380543"/>
    <w:rsid w:val="00380602"/>
    <w:rsid w:val="00380892"/>
    <w:rsid w:val="00380BBD"/>
    <w:rsid w:val="003821E7"/>
    <w:rsid w:val="00382903"/>
    <w:rsid w:val="00383D31"/>
    <w:rsid w:val="00383D4B"/>
    <w:rsid w:val="00383DDB"/>
    <w:rsid w:val="003842A8"/>
    <w:rsid w:val="00384747"/>
    <w:rsid w:val="0038484F"/>
    <w:rsid w:val="003848D9"/>
    <w:rsid w:val="00384BC0"/>
    <w:rsid w:val="003852CC"/>
    <w:rsid w:val="00385A70"/>
    <w:rsid w:val="00385BD7"/>
    <w:rsid w:val="00386688"/>
    <w:rsid w:val="00386705"/>
    <w:rsid w:val="00386A15"/>
    <w:rsid w:val="00386B71"/>
    <w:rsid w:val="0038702D"/>
    <w:rsid w:val="003870BC"/>
    <w:rsid w:val="0038724E"/>
    <w:rsid w:val="0038732E"/>
    <w:rsid w:val="003875A7"/>
    <w:rsid w:val="00387675"/>
    <w:rsid w:val="00387771"/>
    <w:rsid w:val="0038780F"/>
    <w:rsid w:val="00387866"/>
    <w:rsid w:val="00387B2B"/>
    <w:rsid w:val="00387D31"/>
    <w:rsid w:val="00390449"/>
    <w:rsid w:val="003904B1"/>
    <w:rsid w:val="003907D2"/>
    <w:rsid w:val="00390872"/>
    <w:rsid w:val="00390C56"/>
    <w:rsid w:val="00391097"/>
    <w:rsid w:val="0039122C"/>
    <w:rsid w:val="0039124D"/>
    <w:rsid w:val="00391A92"/>
    <w:rsid w:val="00391B5F"/>
    <w:rsid w:val="00391C99"/>
    <w:rsid w:val="003926BE"/>
    <w:rsid w:val="003929BE"/>
    <w:rsid w:val="00392A1F"/>
    <w:rsid w:val="00392DB8"/>
    <w:rsid w:val="003938C9"/>
    <w:rsid w:val="00393A68"/>
    <w:rsid w:val="00393B78"/>
    <w:rsid w:val="00393E66"/>
    <w:rsid w:val="00394058"/>
    <w:rsid w:val="003946B1"/>
    <w:rsid w:val="00394775"/>
    <w:rsid w:val="00394948"/>
    <w:rsid w:val="00394B44"/>
    <w:rsid w:val="00394D6C"/>
    <w:rsid w:val="0039502C"/>
    <w:rsid w:val="0039511F"/>
    <w:rsid w:val="003956FE"/>
    <w:rsid w:val="00395880"/>
    <w:rsid w:val="003958F1"/>
    <w:rsid w:val="0039598F"/>
    <w:rsid w:val="0039610F"/>
    <w:rsid w:val="0039611A"/>
    <w:rsid w:val="003962EC"/>
    <w:rsid w:val="00396579"/>
    <w:rsid w:val="003965AE"/>
    <w:rsid w:val="0039665F"/>
    <w:rsid w:val="00396BBB"/>
    <w:rsid w:val="00397292"/>
    <w:rsid w:val="003976DD"/>
    <w:rsid w:val="003978B8"/>
    <w:rsid w:val="00397AD4"/>
    <w:rsid w:val="00397C89"/>
    <w:rsid w:val="003A0311"/>
    <w:rsid w:val="003A0533"/>
    <w:rsid w:val="003A0736"/>
    <w:rsid w:val="003A09D3"/>
    <w:rsid w:val="003A0CD4"/>
    <w:rsid w:val="003A0D7C"/>
    <w:rsid w:val="003A0EB2"/>
    <w:rsid w:val="003A1009"/>
    <w:rsid w:val="003A1135"/>
    <w:rsid w:val="003A1341"/>
    <w:rsid w:val="003A1541"/>
    <w:rsid w:val="003A17BA"/>
    <w:rsid w:val="003A192E"/>
    <w:rsid w:val="003A19E0"/>
    <w:rsid w:val="003A1B5C"/>
    <w:rsid w:val="003A1DD5"/>
    <w:rsid w:val="003A2019"/>
    <w:rsid w:val="003A2D39"/>
    <w:rsid w:val="003A2FE7"/>
    <w:rsid w:val="003A349E"/>
    <w:rsid w:val="003A38AC"/>
    <w:rsid w:val="003A42BB"/>
    <w:rsid w:val="003A44AA"/>
    <w:rsid w:val="003A45FB"/>
    <w:rsid w:val="003A48FC"/>
    <w:rsid w:val="003A4D04"/>
    <w:rsid w:val="003A4E82"/>
    <w:rsid w:val="003A523B"/>
    <w:rsid w:val="003A569C"/>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0FA"/>
    <w:rsid w:val="003B4482"/>
    <w:rsid w:val="003B495C"/>
    <w:rsid w:val="003B4B90"/>
    <w:rsid w:val="003B4D9B"/>
    <w:rsid w:val="003B4E9C"/>
    <w:rsid w:val="003B5269"/>
    <w:rsid w:val="003B570F"/>
    <w:rsid w:val="003B5B57"/>
    <w:rsid w:val="003B5B7E"/>
    <w:rsid w:val="003B5BCB"/>
    <w:rsid w:val="003B5E30"/>
    <w:rsid w:val="003B6E8F"/>
    <w:rsid w:val="003B6FC3"/>
    <w:rsid w:val="003B6FCB"/>
    <w:rsid w:val="003B7020"/>
    <w:rsid w:val="003B7294"/>
    <w:rsid w:val="003B76FE"/>
    <w:rsid w:val="003C009A"/>
    <w:rsid w:val="003C07D7"/>
    <w:rsid w:val="003C0985"/>
    <w:rsid w:val="003C0B15"/>
    <w:rsid w:val="003C10B8"/>
    <w:rsid w:val="003C2C9D"/>
    <w:rsid w:val="003C3291"/>
    <w:rsid w:val="003C3312"/>
    <w:rsid w:val="003C3853"/>
    <w:rsid w:val="003C3A33"/>
    <w:rsid w:val="003C3B73"/>
    <w:rsid w:val="003C3D6E"/>
    <w:rsid w:val="003C3F8B"/>
    <w:rsid w:val="003C4213"/>
    <w:rsid w:val="003C4250"/>
    <w:rsid w:val="003C44DB"/>
    <w:rsid w:val="003C4F25"/>
    <w:rsid w:val="003C5A41"/>
    <w:rsid w:val="003C64CD"/>
    <w:rsid w:val="003C6580"/>
    <w:rsid w:val="003C6986"/>
    <w:rsid w:val="003C6C84"/>
    <w:rsid w:val="003C6CCB"/>
    <w:rsid w:val="003C6DA9"/>
    <w:rsid w:val="003C6DAB"/>
    <w:rsid w:val="003C7341"/>
    <w:rsid w:val="003C7855"/>
    <w:rsid w:val="003D0240"/>
    <w:rsid w:val="003D06A7"/>
    <w:rsid w:val="003D0868"/>
    <w:rsid w:val="003D09DA"/>
    <w:rsid w:val="003D0D75"/>
    <w:rsid w:val="003D1F11"/>
    <w:rsid w:val="003D22AC"/>
    <w:rsid w:val="003D2339"/>
    <w:rsid w:val="003D26AA"/>
    <w:rsid w:val="003D26C0"/>
    <w:rsid w:val="003D2E43"/>
    <w:rsid w:val="003D3AD8"/>
    <w:rsid w:val="003D3EE3"/>
    <w:rsid w:val="003D4350"/>
    <w:rsid w:val="003D4409"/>
    <w:rsid w:val="003D519A"/>
    <w:rsid w:val="003D5717"/>
    <w:rsid w:val="003D5878"/>
    <w:rsid w:val="003D59FE"/>
    <w:rsid w:val="003D5A64"/>
    <w:rsid w:val="003D6383"/>
    <w:rsid w:val="003D63BA"/>
    <w:rsid w:val="003D67E3"/>
    <w:rsid w:val="003D680E"/>
    <w:rsid w:val="003D69ED"/>
    <w:rsid w:val="003D6B43"/>
    <w:rsid w:val="003D740C"/>
    <w:rsid w:val="003D79E8"/>
    <w:rsid w:val="003E089F"/>
    <w:rsid w:val="003E0974"/>
    <w:rsid w:val="003E0ADB"/>
    <w:rsid w:val="003E0CE4"/>
    <w:rsid w:val="003E1262"/>
    <w:rsid w:val="003E1655"/>
    <w:rsid w:val="003E1662"/>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3F95"/>
    <w:rsid w:val="003E40C9"/>
    <w:rsid w:val="003E416F"/>
    <w:rsid w:val="003E44DC"/>
    <w:rsid w:val="003E4BD7"/>
    <w:rsid w:val="003E4CDB"/>
    <w:rsid w:val="003E53DD"/>
    <w:rsid w:val="003E55C1"/>
    <w:rsid w:val="003E6289"/>
    <w:rsid w:val="003E6592"/>
    <w:rsid w:val="003E679D"/>
    <w:rsid w:val="003E6A3C"/>
    <w:rsid w:val="003E700A"/>
    <w:rsid w:val="003E7313"/>
    <w:rsid w:val="003E73BC"/>
    <w:rsid w:val="003E76BB"/>
    <w:rsid w:val="003E7706"/>
    <w:rsid w:val="003E7C5E"/>
    <w:rsid w:val="003E7D9B"/>
    <w:rsid w:val="003F0656"/>
    <w:rsid w:val="003F073C"/>
    <w:rsid w:val="003F0905"/>
    <w:rsid w:val="003F0C9B"/>
    <w:rsid w:val="003F13D9"/>
    <w:rsid w:val="003F148D"/>
    <w:rsid w:val="003F1B4D"/>
    <w:rsid w:val="003F1B6D"/>
    <w:rsid w:val="003F1B7C"/>
    <w:rsid w:val="003F1C93"/>
    <w:rsid w:val="003F1E48"/>
    <w:rsid w:val="003F20B0"/>
    <w:rsid w:val="003F20E2"/>
    <w:rsid w:val="003F2244"/>
    <w:rsid w:val="003F23A7"/>
    <w:rsid w:val="003F2564"/>
    <w:rsid w:val="003F2624"/>
    <w:rsid w:val="003F2711"/>
    <w:rsid w:val="003F2A56"/>
    <w:rsid w:val="003F2A8D"/>
    <w:rsid w:val="003F32A2"/>
    <w:rsid w:val="003F32EF"/>
    <w:rsid w:val="003F338C"/>
    <w:rsid w:val="003F348A"/>
    <w:rsid w:val="003F4593"/>
    <w:rsid w:val="003F4933"/>
    <w:rsid w:val="003F4977"/>
    <w:rsid w:val="003F4A21"/>
    <w:rsid w:val="003F4DF9"/>
    <w:rsid w:val="003F4E1C"/>
    <w:rsid w:val="003F536B"/>
    <w:rsid w:val="003F560A"/>
    <w:rsid w:val="003F586D"/>
    <w:rsid w:val="003F60AB"/>
    <w:rsid w:val="003F62B4"/>
    <w:rsid w:val="003F630B"/>
    <w:rsid w:val="003F682D"/>
    <w:rsid w:val="003F6853"/>
    <w:rsid w:val="003F6930"/>
    <w:rsid w:val="003F697D"/>
    <w:rsid w:val="003F6A55"/>
    <w:rsid w:val="003F73A0"/>
    <w:rsid w:val="003F75DD"/>
    <w:rsid w:val="003F7908"/>
    <w:rsid w:val="003F7A7C"/>
    <w:rsid w:val="003F7DFF"/>
    <w:rsid w:val="0040015E"/>
    <w:rsid w:val="00400427"/>
    <w:rsid w:val="00400615"/>
    <w:rsid w:val="00400A5B"/>
    <w:rsid w:val="00400D86"/>
    <w:rsid w:val="004010EF"/>
    <w:rsid w:val="00401321"/>
    <w:rsid w:val="004017C6"/>
    <w:rsid w:val="004021B5"/>
    <w:rsid w:val="00402238"/>
    <w:rsid w:val="004024AB"/>
    <w:rsid w:val="00402DC4"/>
    <w:rsid w:val="00402F2C"/>
    <w:rsid w:val="0040303D"/>
    <w:rsid w:val="0040361F"/>
    <w:rsid w:val="0040379F"/>
    <w:rsid w:val="00403805"/>
    <w:rsid w:val="00403A1F"/>
    <w:rsid w:val="00403F25"/>
    <w:rsid w:val="00404011"/>
    <w:rsid w:val="004045D1"/>
    <w:rsid w:val="0040495B"/>
    <w:rsid w:val="00404D4D"/>
    <w:rsid w:val="00405898"/>
    <w:rsid w:val="00405A9F"/>
    <w:rsid w:val="00405D95"/>
    <w:rsid w:val="00405F90"/>
    <w:rsid w:val="00406108"/>
    <w:rsid w:val="00406412"/>
    <w:rsid w:val="00406D4A"/>
    <w:rsid w:val="00406F4B"/>
    <w:rsid w:val="00406F8F"/>
    <w:rsid w:val="00406FBD"/>
    <w:rsid w:val="004073B0"/>
    <w:rsid w:val="004075E7"/>
    <w:rsid w:val="00407612"/>
    <w:rsid w:val="0041029D"/>
    <w:rsid w:val="004102A7"/>
    <w:rsid w:val="00410D23"/>
    <w:rsid w:val="00410E12"/>
    <w:rsid w:val="00411230"/>
    <w:rsid w:val="00411472"/>
    <w:rsid w:val="004116C3"/>
    <w:rsid w:val="004118C9"/>
    <w:rsid w:val="0041249C"/>
    <w:rsid w:val="004124FD"/>
    <w:rsid w:val="00412697"/>
    <w:rsid w:val="00412CD2"/>
    <w:rsid w:val="00413369"/>
    <w:rsid w:val="004145AE"/>
    <w:rsid w:val="004147F4"/>
    <w:rsid w:val="00414993"/>
    <w:rsid w:val="00414C3F"/>
    <w:rsid w:val="0041539C"/>
    <w:rsid w:val="0041577E"/>
    <w:rsid w:val="004157F6"/>
    <w:rsid w:val="004159D3"/>
    <w:rsid w:val="00415A14"/>
    <w:rsid w:val="00416091"/>
    <w:rsid w:val="0041616C"/>
    <w:rsid w:val="0041634C"/>
    <w:rsid w:val="0041661C"/>
    <w:rsid w:val="00416A66"/>
    <w:rsid w:val="00416F3B"/>
    <w:rsid w:val="0041743D"/>
    <w:rsid w:val="004174FC"/>
    <w:rsid w:val="00417678"/>
    <w:rsid w:val="00417968"/>
    <w:rsid w:val="00417D10"/>
    <w:rsid w:val="00420126"/>
    <w:rsid w:val="00420249"/>
    <w:rsid w:val="004203CF"/>
    <w:rsid w:val="00420755"/>
    <w:rsid w:val="00420CB7"/>
    <w:rsid w:val="004213C2"/>
    <w:rsid w:val="004213E8"/>
    <w:rsid w:val="0042156E"/>
    <w:rsid w:val="004222BF"/>
    <w:rsid w:val="00422442"/>
    <w:rsid w:val="0042263D"/>
    <w:rsid w:val="00422A01"/>
    <w:rsid w:val="00422D62"/>
    <w:rsid w:val="00422DB5"/>
    <w:rsid w:val="00423001"/>
    <w:rsid w:val="004232D4"/>
    <w:rsid w:val="00423326"/>
    <w:rsid w:val="004241DA"/>
    <w:rsid w:val="00424844"/>
    <w:rsid w:val="004251F8"/>
    <w:rsid w:val="004253B1"/>
    <w:rsid w:val="00425C97"/>
    <w:rsid w:val="00425FFD"/>
    <w:rsid w:val="004262F8"/>
    <w:rsid w:val="00426442"/>
    <w:rsid w:val="0042654A"/>
    <w:rsid w:val="00426A21"/>
    <w:rsid w:val="00426A93"/>
    <w:rsid w:val="00426D1A"/>
    <w:rsid w:val="00426DFA"/>
    <w:rsid w:val="004272ED"/>
    <w:rsid w:val="004276E3"/>
    <w:rsid w:val="00427B9D"/>
    <w:rsid w:val="00427BFB"/>
    <w:rsid w:val="00427DE2"/>
    <w:rsid w:val="00427E67"/>
    <w:rsid w:val="00430178"/>
    <w:rsid w:val="004301B1"/>
    <w:rsid w:val="0043042C"/>
    <w:rsid w:val="00430495"/>
    <w:rsid w:val="0043059F"/>
    <w:rsid w:val="0043063B"/>
    <w:rsid w:val="00430733"/>
    <w:rsid w:val="00431149"/>
    <w:rsid w:val="004312A7"/>
    <w:rsid w:val="0043189C"/>
    <w:rsid w:val="004318FF"/>
    <w:rsid w:val="00431CB1"/>
    <w:rsid w:val="00431DB5"/>
    <w:rsid w:val="00432409"/>
    <w:rsid w:val="0043270B"/>
    <w:rsid w:val="00432780"/>
    <w:rsid w:val="00432F8F"/>
    <w:rsid w:val="00432F9E"/>
    <w:rsid w:val="00433106"/>
    <w:rsid w:val="0043344B"/>
    <w:rsid w:val="0043359F"/>
    <w:rsid w:val="00433D8A"/>
    <w:rsid w:val="00434066"/>
    <w:rsid w:val="0043451D"/>
    <w:rsid w:val="00434754"/>
    <w:rsid w:val="0043480E"/>
    <w:rsid w:val="00434C24"/>
    <w:rsid w:val="00434D46"/>
    <w:rsid w:val="00434F3D"/>
    <w:rsid w:val="00435248"/>
    <w:rsid w:val="0043542F"/>
    <w:rsid w:val="004355EB"/>
    <w:rsid w:val="00435602"/>
    <w:rsid w:val="004356FA"/>
    <w:rsid w:val="004358F4"/>
    <w:rsid w:val="00435CCF"/>
    <w:rsid w:val="00436696"/>
    <w:rsid w:val="00436A3B"/>
    <w:rsid w:val="00436D7C"/>
    <w:rsid w:val="004370E5"/>
    <w:rsid w:val="004371AB"/>
    <w:rsid w:val="00437895"/>
    <w:rsid w:val="00437E77"/>
    <w:rsid w:val="004402A7"/>
    <w:rsid w:val="0044035D"/>
    <w:rsid w:val="00440850"/>
    <w:rsid w:val="00440EA5"/>
    <w:rsid w:val="004410EE"/>
    <w:rsid w:val="004413F7"/>
    <w:rsid w:val="0044142F"/>
    <w:rsid w:val="004425C2"/>
    <w:rsid w:val="004426FE"/>
    <w:rsid w:val="00442824"/>
    <w:rsid w:val="00442E2D"/>
    <w:rsid w:val="00442FFB"/>
    <w:rsid w:val="004430FD"/>
    <w:rsid w:val="00443154"/>
    <w:rsid w:val="00443586"/>
    <w:rsid w:val="004435E2"/>
    <w:rsid w:val="004439AB"/>
    <w:rsid w:val="00443A73"/>
    <w:rsid w:val="004442A7"/>
    <w:rsid w:val="00444901"/>
    <w:rsid w:val="00444934"/>
    <w:rsid w:val="00444C95"/>
    <w:rsid w:val="00444F5E"/>
    <w:rsid w:val="00444F78"/>
    <w:rsid w:val="00445513"/>
    <w:rsid w:val="00445625"/>
    <w:rsid w:val="00445907"/>
    <w:rsid w:val="00445CFF"/>
    <w:rsid w:val="004462AF"/>
    <w:rsid w:val="00446424"/>
    <w:rsid w:val="0044662A"/>
    <w:rsid w:val="004478FA"/>
    <w:rsid w:val="004503F9"/>
    <w:rsid w:val="00450778"/>
    <w:rsid w:val="00450D3B"/>
    <w:rsid w:val="004512D8"/>
    <w:rsid w:val="0045169D"/>
    <w:rsid w:val="004518D5"/>
    <w:rsid w:val="00451B06"/>
    <w:rsid w:val="00451BEB"/>
    <w:rsid w:val="004520FE"/>
    <w:rsid w:val="004527C0"/>
    <w:rsid w:val="004534FC"/>
    <w:rsid w:val="00453871"/>
    <w:rsid w:val="004538D7"/>
    <w:rsid w:val="00453DEF"/>
    <w:rsid w:val="004540AC"/>
    <w:rsid w:val="00454286"/>
    <w:rsid w:val="004543E4"/>
    <w:rsid w:val="004546B5"/>
    <w:rsid w:val="004546EC"/>
    <w:rsid w:val="004548E5"/>
    <w:rsid w:val="00454ACD"/>
    <w:rsid w:val="00454B19"/>
    <w:rsid w:val="00454D93"/>
    <w:rsid w:val="00454F08"/>
    <w:rsid w:val="00454F85"/>
    <w:rsid w:val="00455105"/>
    <w:rsid w:val="00455E20"/>
    <w:rsid w:val="00456114"/>
    <w:rsid w:val="0045623E"/>
    <w:rsid w:val="00456971"/>
    <w:rsid w:val="00456AC7"/>
    <w:rsid w:val="0045742D"/>
    <w:rsid w:val="00457C5E"/>
    <w:rsid w:val="0046026D"/>
    <w:rsid w:val="0046027A"/>
    <w:rsid w:val="004602A5"/>
    <w:rsid w:val="004605CC"/>
    <w:rsid w:val="0046072D"/>
    <w:rsid w:val="004607F8"/>
    <w:rsid w:val="00460921"/>
    <w:rsid w:val="00460958"/>
    <w:rsid w:val="00460B19"/>
    <w:rsid w:val="0046110A"/>
    <w:rsid w:val="004612C8"/>
    <w:rsid w:val="0046136B"/>
    <w:rsid w:val="004614A1"/>
    <w:rsid w:val="0046164D"/>
    <w:rsid w:val="004616E5"/>
    <w:rsid w:val="004616FF"/>
    <w:rsid w:val="0046194F"/>
    <w:rsid w:val="00461C00"/>
    <w:rsid w:val="0046218F"/>
    <w:rsid w:val="004622A1"/>
    <w:rsid w:val="004622D0"/>
    <w:rsid w:val="00462420"/>
    <w:rsid w:val="0046260A"/>
    <w:rsid w:val="00462871"/>
    <w:rsid w:val="00462B09"/>
    <w:rsid w:val="00462B31"/>
    <w:rsid w:val="00463337"/>
    <w:rsid w:val="00463448"/>
    <w:rsid w:val="004636FA"/>
    <w:rsid w:val="00463B52"/>
    <w:rsid w:val="0046400B"/>
    <w:rsid w:val="004641A0"/>
    <w:rsid w:val="0046434B"/>
    <w:rsid w:val="0046450C"/>
    <w:rsid w:val="00464A82"/>
    <w:rsid w:val="00464EE0"/>
    <w:rsid w:val="00465180"/>
    <w:rsid w:val="00465235"/>
    <w:rsid w:val="00465467"/>
    <w:rsid w:val="00465573"/>
    <w:rsid w:val="00465A72"/>
    <w:rsid w:val="00465EB3"/>
    <w:rsid w:val="00470102"/>
    <w:rsid w:val="0047041E"/>
    <w:rsid w:val="00470628"/>
    <w:rsid w:val="00470750"/>
    <w:rsid w:val="00470893"/>
    <w:rsid w:val="00470928"/>
    <w:rsid w:val="00470B3F"/>
    <w:rsid w:val="0047166D"/>
    <w:rsid w:val="00471856"/>
    <w:rsid w:val="00471DB0"/>
    <w:rsid w:val="00471FAB"/>
    <w:rsid w:val="004722CD"/>
    <w:rsid w:val="0047253B"/>
    <w:rsid w:val="00472ACB"/>
    <w:rsid w:val="004735E8"/>
    <w:rsid w:val="004737D3"/>
    <w:rsid w:val="00473CC7"/>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77ED7"/>
    <w:rsid w:val="00480B03"/>
    <w:rsid w:val="00480B78"/>
    <w:rsid w:val="00480C70"/>
    <w:rsid w:val="00480CC5"/>
    <w:rsid w:val="004810EC"/>
    <w:rsid w:val="0048129B"/>
    <w:rsid w:val="00481607"/>
    <w:rsid w:val="00481611"/>
    <w:rsid w:val="004818FF"/>
    <w:rsid w:val="0048215F"/>
    <w:rsid w:val="00482389"/>
    <w:rsid w:val="00482943"/>
    <w:rsid w:val="00482ADC"/>
    <w:rsid w:val="00482C93"/>
    <w:rsid w:val="00482F79"/>
    <w:rsid w:val="00483554"/>
    <w:rsid w:val="00483D11"/>
    <w:rsid w:val="00483D20"/>
    <w:rsid w:val="00483E61"/>
    <w:rsid w:val="0048406D"/>
    <w:rsid w:val="00484C46"/>
    <w:rsid w:val="00484DC1"/>
    <w:rsid w:val="0048542B"/>
    <w:rsid w:val="004856EF"/>
    <w:rsid w:val="0048598C"/>
    <w:rsid w:val="00485998"/>
    <w:rsid w:val="00485A0B"/>
    <w:rsid w:val="00485E8A"/>
    <w:rsid w:val="004862DE"/>
    <w:rsid w:val="004864FB"/>
    <w:rsid w:val="004869B5"/>
    <w:rsid w:val="00487866"/>
    <w:rsid w:val="00487D41"/>
    <w:rsid w:val="00487F28"/>
    <w:rsid w:val="00487F75"/>
    <w:rsid w:val="00490185"/>
    <w:rsid w:val="00490532"/>
    <w:rsid w:val="00490649"/>
    <w:rsid w:val="004908E0"/>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8A7"/>
    <w:rsid w:val="004949D8"/>
    <w:rsid w:val="00494E75"/>
    <w:rsid w:val="00494EAF"/>
    <w:rsid w:val="00495071"/>
    <w:rsid w:val="00495F5B"/>
    <w:rsid w:val="004961DB"/>
    <w:rsid w:val="0049653E"/>
    <w:rsid w:val="00496AD8"/>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89"/>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3CA"/>
    <w:rsid w:val="004A57FC"/>
    <w:rsid w:val="004A5D36"/>
    <w:rsid w:val="004A705C"/>
    <w:rsid w:val="004A7172"/>
    <w:rsid w:val="004A7276"/>
    <w:rsid w:val="004A746B"/>
    <w:rsid w:val="004A770C"/>
    <w:rsid w:val="004A7EE7"/>
    <w:rsid w:val="004A7FB0"/>
    <w:rsid w:val="004B0706"/>
    <w:rsid w:val="004B0780"/>
    <w:rsid w:val="004B0787"/>
    <w:rsid w:val="004B1171"/>
    <w:rsid w:val="004B11CF"/>
    <w:rsid w:val="004B1313"/>
    <w:rsid w:val="004B152B"/>
    <w:rsid w:val="004B169E"/>
    <w:rsid w:val="004B19BB"/>
    <w:rsid w:val="004B1C42"/>
    <w:rsid w:val="004B1E8F"/>
    <w:rsid w:val="004B201D"/>
    <w:rsid w:val="004B24DB"/>
    <w:rsid w:val="004B269E"/>
    <w:rsid w:val="004B2700"/>
    <w:rsid w:val="004B2B31"/>
    <w:rsid w:val="004B2C33"/>
    <w:rsid w:val="004B2CDB"/>
    <w:rsid w:val="004B2DE8"/>
    <w:rsid w:val="004B2F6E"/>
    <w:rsid w:val="004B3C3F"/>
    <w:rsid w:val="004B45A2"/>
    <w:rsid w:val="004B46C3"/>
    <w:rsid w:val="004B4789"/>
    <w:rsid w:val="004B49DA"/>
    <w:rsid w:val="004B4A0F"/>
    <w:rsid w:val="004B4A18"/>
    <w:rsid w:val="004B4F6B"/>
    <w:rsid w:val="004B50E0"/>
    <w:rsid w:val="004B541A"/>
    <w:rsid w:val="004B55EC"/>
    <w:rsid w:val="004B5A87"/>
    <w:rsid w:val="004B5BB2"/>
    <w:rsid w:val="004B6301"/>
    <w:rsid w:val="004B6FFB"/>
    <w:rsid w:val="004B7311"/>
    <w:rsid w:val="004B754E"/>
    <w:rsid w:val="004B76ED"/>
    <w:rsid w:val="004B795F"/>
    <w:rsid w:val="004B7BA5"/>
    <w:rsid w:val="004C0346"/>
    <w:rsid w:val="004C0B5B"/>
    <w:rsid w:val="004C0B9A"/>
    <w:rsid w:val="004C0C5C"/>
    <w:rsid w:val="004C0F99"/>
    <w:rsid w:val="004C1094"/>
    <w:rsid w:val="004C130D"/>
    <w:rsid w:val="004C1624"/>
    <w:rsid w:val="004C19E4"/>
    <w:rsid w:val="004C2371"/>
    <w:rsid w:val="004C2F01"/>
    <w:rsid w:val="004C33B4"/>
    <w:rsid w:val="004C3472"/>
    <w:rsid w:val="004C34E8"/>
    <w:rsid w:val="004C3A0B"/>
    <w:rsid w:val="004C3AD1"/>
    <w:rsid w:val="004C3C51"/>
    <w:rsid w:val="004C47FE"/>
    <w:rsid w:val="004C4BCE"/>
    <w:rsid w:val="004C4BF3"/>
    <w:rsid w:val="004C4F33"/>
    <w:rsid w:val="004C521E"/>
    <w:rsid w:val="004C5283"/>
    <w:rsid w:val="004C566C"/>
    <w:rsid w:val="004C5BBA"/>
    <w:rsid w:val="004C5C44"/>
    <w:rsid w:val="004C5EF0"/>
    <w:rsid w:val="004C63D6"/>
    <w:rsid w:val="004C660B"/>
    <w:rsid w:val="004C6690"/>
    <w:rsid w:val="004C730E"/>
    <w:rsid w:val="004C7739"/>
    <w:rsid w:val="004C7BDF"/>
    <w:rsid w:val="004C7BF7"/>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C1B"/>
    <w:rsid w:val="004D40D5"/>
    <w:rsid w:val="004D4968"/>
    <w:rsid w:val="004D4A8A"/>
    <w:rsid w:val="004D4ABF"/>
    <w:rsid w:val="004D50CC"/>
    <w:rsid w:val="004D58D1"/>
    <w:rsid w:val="004D5F02"/>
    <w:rsid w:val="004D602D"/>
    <w:rsid w:val="004D6120"/>
    <w:rsid w:val="004D65BA"/>
    <w:rsid w:val="004D68C0"/>
    <w:rsid w:val="004D70E1"/>
    <w:rsid w:val="004D710C"/>
    <w:rsid w:val="004D7186"/>
    <w:rsid w:val="004D726C"/>
    <w:rsid w:val="004D7A89"/>
    <w:rsid w:val="004E0033"/>
    <w:rsid w:val="004E00F1"/>
    <w:rsid w:val="004E019C"/>
    <w:rsid w:val="004E03BE"/>
    <w:rsid w:val="004E071E"/>
    <w:rsid w:val="004E0781"/>
    <w:rsid w:val="004E09E3"/>
    <w:rsid w:val="004E0CD0"/>
    <w:rsid w:val="004E1260"/>
    <w:rsid w:val="004E1CBB"/>
    <w:rsid w:val="004E1D07"/>
    <w:rsid w:val="004E209D"/>
    <w:rsid w:val="004E21D3"/>
    <w:rsid w:val="004E2E33"/>
    <w:rsid w:val="004E2F51"/>
    <w:rsid w:val="004E2FDF"/>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51B"/>
    <w:rsid w:val="004E6A09"/>
    <w:rsid w:val="004E6CEA"/>
    <w:rsid w:val="004E6F18"/>
    <w:rsid w:val="004E717A"/>
    <w:rsid w:val="004E76A5"/>
    <w:rsid w:val="004E7B7F"/>
    <w:rsid w:val="004E7C85"/>
    <w:rsid w:val="004E7EFC"/>
    <w:rsid w:val="004F01B4"/>
    <w:rsid w:val="004F020A"/>
    <w:rsid w:val="004F08AC"/>
    <w:rsid w:val="004F133C"/>
    <w:rsid w:val="004F1382"/>
    <w:rsid w:val="004F13D2"/>
    <w:rsid w:val="004F1443"/>
    <w:rsid w:val="004F152A"/>
    <w:rsid w:val="004F1580"/>
    <w:rsid w:val="004F1633"/>
    <w:rsid w:val="004F180E"/>
    <w:rsid w:val="004F18ED"/>
    <w:rsid w:val="004F1A00"/>
    <w:rsid w:val="004F1AEF"/>
    <w:rsid w:val="004F1D47"/>
    <w:rsid w:val="004F2826"/>
    <w:rsid w:val="004F2AA6"/>
    <w:rsid w:val="004F2B9C"/>
    <w:rsid w:val="004F2CCE"/>
    <w:rsid w:val="004F3368"/>
    <w:rsid w:val="004F359A"/>
    <w:rsid w:val="004F37B2"/>
    <w:rsid w:val="004F3DD1"/>
    <w:rsid w:val="004F418D"/>
    <w:rsid w:val="004F4E53"/>
    <w:rsid w:val="004F58AB"/>
    <w:rsid w:val="004F5D4A"/>
    <w:rsid w:val="004F5D6E"/>
    <w:rsid w:val="004F5EBB"/>
    <w:rsid w:val="004F6142"/>
    <w:rsid w:val="004F6148"/>
    <w:rsid w:val="004F6AFE"/>
    <w:rsid w:val="004F6E83"/>
    <w:rsid w:val="004F6F20"/>
    <w:rsid w:val="004F735F"/>
    <w:rsid w:val="004F7373"/>
    <w:rsid w:val="004F73A5"/>
    <w:rsid w:val="004F76A6"/>
    <w:rsid w:val="004F7BC7"/>
    <w:rsid w:val="004F7C51"/>
    <w:rsid w:val="004F7F1A"/>
    <w:rsid w:val="0050028A"/>
    <w:rsid w:val="005002CC"/>
    <w:rsid w:val="0050031C"/>
    <w:rsid w:val="005004F7"/>
    <w:rsid w:val="00500798"/>
    <w:rsid w:val="005007E7"/>
    <w:rsid w:val="00500A59"/>
    <w:rsid w:val="00501099"/>
    <w:rsid w:val="0050131C"/>
    <w:rsid w:val="0050132F"/>
    <w:rsid w:val="00501723"/>
    <w:rsid w:val="00501A8C"/>
    <w:rsid w:val="00501F0D"/>
    <w:rsid w:val="005023DC"/>
    <w:rsid w:val="00502857"/>
    <w:rsid w:val="005029A2"/>
    <w:rsid w:val="00502F02"/>
    <w:rsid w:val="00502FCA"/>
    <w:rsid w:val="005033EE"/>
    <w:rsid w:val="0050377B"/>
    <w:rsid w:val="005038A7"/>
    <w:rsid w:val="0050398B"/>
    <w:rsid w:val="00503E77"/>
    <w:rsid w:val="00503EE4"/>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9CE"/>
    <w:rsid w:val="00506A8D"/>
    <w:rsid w:val="00506B00"/>
    <w:rsid w:val="00506C2E"/>
    <w:rsid w:val="00506D5A"/>
    <w:rsid w:val="005074C9"/>
    <w:rsid w:val="00507754"/>
    <w:rsid w:val="00507CAF"/>
    <w:rsid w:val="00510374"/>
    <w:rsid w:val="00510444"/>
    <w:rsid w:val="005112E9"/>
    <w:rsid w:val="00511599"/>
    <w:rsid w:val="005115E8"/>
    <w:rsid w:val="00511741"/>
    <w:rsid w:val="005117E2"/>
    <w:rsid w:val="005119D6"/>
    <w:rsid w:val="00511E67"/>
    <w:rsid w:val="005122C8"/>
    <w:rsid w:val="00512747"/>
    <w:rsid w:val="00512A7B"/>
    <w:rsid w:val="00512BF3"/>
    <w:rsid w:val="00512D39"/>
    <w:rsid w:val="00513B8C"/>
    <w:rsid w:val="00513F8F"/>
    <w:rsid w:val="005142F6"/>
    <w:rsid w:val="005147E7"/>
    <w:rsid w:val="005149A2"/>
    <w:rsid w:val="00514ACF"/>
    <w:rsid w:val="00514CEE"/>
    <w:rsid w:val="005150E4"/>
    <w:rsid w:val="00515149"/>
    <w:rsid w:val="005151A4"/>
    <w:rsid w:val="00515507"/>
    <w:rsid w:val="00515708"/>
    <w:rsid w:val="00515746"/>
    <w:rsid w:val="00515907"/>
    <w:rsid w:val="00515E2B"/>
    <w:rsid w:val="00516B96"/>
    <w:rsid w:val="00516E9E"/>
    <w:rsid w:val="005173A4"/>
    <w:rsid w:val="00517807"/>
    <w:rsid w:val="005179DC"/>
    <w:rsid w:val="0052001B"/>
    <w:rsid w:val="00520AE3"/>
    <w:rsid w:val="00521294"/>
    <w:rsid w:val="00521AD2"/>
    <w:rsid w:val="00521D65"/>
    <w:rsid w:val="005221A4"/>
    <w:rsid w:val="0052289D"/>
    <w:rsid w:val="00523366"/>
    <w:rsid w:val="0052343E"/>
    <w:rsid w:val="0052381F"/>
    <w:rsid w:val="00523DA7"/>
    <w:rsid w:val="00523E18"/>
    <w:rsid w:val="00523F32"/>
    <w:rsid w:val="0052422C"/>
    <w:rsid w:val="005244D5"/>
    <w:rsid w:val="00524AD1"/>
    <w:rsid w:val="00524AE9"/>
    <w:rsid w:val="00524E6A"/>
    <w:rsid w:val="005251DA"/>
    <w:rsid w:val="00525407"/>
    <w:rsid w:val="00525449"/>
    <w:rsid w:val="0052583F"/>
    <w:rsid w:val="00525F71"/>
    <w:rsid w:val="00526270"/>
    <w:rsid w:val="005269C2"/>
    <w:rsid w:val="00526A5E"/>
    <w:rsid w:val="00526C8A"/>
    <w:rsid w:val="005272A8"/>
    <w:rsid w:val="00527489"/>
    <w:rsid w:val="00527860"/>
    <w:rsid w:val="00527A58"/>
    <w:rsid w:val="00527E29"/>
    <w:rsid w:val="0053012B"/>
    <w:rsid w:val="005302CE"/>
    <w:rsid w:val="0053066C"/>
    <w:rsid w:val="00530AFD"/>
    <w:rsid w:val="005314E7"/>
    <w:rsid w:val="00531562"/>
    <w:rsid w:val="0053173A"/>
    <w:rsid w:val="00531824"/>
    <w:rsid w:val="00531AF4"/>
    <w:rsid w:val="00531EA2"/>
    <w:rsid w:val="00531F71"/>
    <w:rsid w:val="00532292"/>
    <w:rsid w:val="00532462"/>
    <w:rsid w:val="005328D8"/>
    <w:rsid w:val="00532B16"/>
    <w:rsid w:val="00532B48"/>
    <w:rsid w:val="00532B80"/>
    <w:rsid w:val="00532C9D"/>
    <w:rsid w:val="00533215"/>
    <w:rsid w:val="005334E4"/>
    <w:rsid w:val="00533C61"/>
    <w:rsid w:val="00533F4E"/>
    <w:rsid w:val="005342CF"/>
    <w:rsid w:val="005347FB"/>
    <w:rsid w:val="00534963"/>
    <w:rsid w:val="005349EB"/>
    <w:rsid w:val="00534AA6"/>
    <w:rsid w:val="00534C83"/>
    <w:rsid w:val="00534EE4"/>
    <w:rsid w:val="00535A27"/>
    <w:rsid w:val="00535B60"/>
    <w:rsid w:val="00535CEE"/>
    <w:rsid w:val="0053663F"/>
    <w:rsid w:val="00536709"/>
    <w:rsid w:val="00536AEE"/>
    <w:rsid w:val="00536D47"/>
    <w:rsid w:val="00537092"/>
    <w:rsid w:val="0053750E"/>
    <w:rsid w:val="005375B7"/>
    <w:rsid w:val="00537640"/>
    <w:rsid w:val="00537989"/>
    <w:rsid w:val="005379BC"/>
    <w:rsid w:val="00537A57"/>
    <w:rsid w:val="00537BE9"/>
    <w:rsid w:val="00540055"/>
    <w:rsid w:val="00540147"/>
    <w:rsid w:val="00540156"/>
    <w:rsid w:val="00540725"/>
    <w:rsid w:val="00540C7A"/>
    <w:rsid w:val="005417A0"/>
    <w:rsid w:val="0054183A"/>
    <w:rsid w:val="00541D0D"/>
    <w:rsid w:val="00541E2B"/>
    <w:rsid w:val="00542196"/>
    <w:rsid w:val="005421F5"/>
    <w:rsid w:val="005422C3"/>
    <w:rsid w:val="005427D4"/>
    <w:rsid w:val="00542F03"/>
    <w:rsid w:val="0054348B"/>
    <w:rsid w:val="005436D7"/>
    <w:rsid w:val="00543703"/>
    <w:rsid w:val="0054389B"/>
    <w:rsid w:val="00543A06"/>
    <w:rsid w:val="00543A66"/>
    <w:rsid w:val="00543A83"/>
    <w:rsid w:val="00543FA3"/>
    <w:rsid w:val="005441C4"/>
    <w:rsid w:val="00544899"/>
    <w:rsid w:val="00544A1A"/>
    <w:rsid w:val="005450A0"/>
    <w:rsid w:val="005452C0"/>
    <w:rsid w:val="0054556F"/>
    <w:rsid w:val="005456AD"/>
    <w:rsid w:val="00545C3D"/>
    <w:rsid w:val="00545E6A"/>
    <w:rsid w:val="00546310"/>
    <w:rsid w:val="00546738"/>
    <w:rsid w:val="005467D6"/>
    <w:rsid w:val="00546942"/>
    <w:rsid w:val="00546D63"/>
    <w:rsid w:val="005471A3"/>
    <w:rsid w:val="00547A3F"/>
    <w:rsid w:val="00547D25"/>
    <w:rsid w:val="00547D9B"/>
    <w:rsid w:val="00547F14"/>
    <w:rsid w:val="0055053A"/>
    <w:rsid w:val="005506EF"/>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3B"/>
    <w:rsid w:val="005552B9"/>
    <w:rsid w:val="00555520"/>
    <w:rsid w:val="00555713"/>
    <w:rsid w:val="00555772"/>
    <w:rsid w:val="00555D6F"/>
    <w:rsid w:val="00556680"/>
    <w:rsid w:val="005567BF"/>
    <w:rsid w:val="00556804"/>
    <w:rsid w:val="005569D2"/>
    <w:rsid w:val="00556CA4"/>
    <w:rsid w:val="005570E7"/>
    <w:rsid w:val="0055718D"/>
    <w:rsid w:val="00557464"/>
    <w:rsid w:val="0055771C"/>
    <w:rsid w:val="00557A2C"/>
    <w:rsid w:val="00557BBB"/>
    <w:rsid w:val="00557CAB"/>
    <w:rsid w:val="00557D87"/>
    <w:rsid w:val="00560AC9"/>
    <w:rsid w:val="00561250"/>
    <w:rsid w:val="0056134D"/>
    <w:rsid w:val="00561A95"/>
    <w:rsid w:val="00561BF6"/>
    <w:rsid w:val="005626E5"/>
    <w:rsid w:val="00562757"/>
    <w:rsid w:val="005627C0"/>
    <w:rsid w:val="00562CDC"/>
    <w:rsid w:val="00562F46"/>
    <w:rsid w:val="005633E7"/>
    <w:rsid w:val="00563890"/>
    <w:rsid w:val="00563FD2"/>
    <w:rsid w:val="0056434D"/>
    <w:rsid w:val="00564413"/>
    <w:rsid w:val="00564597"/>
    <w:rsid w:val="00564713"/>
    <w:rsid w:val="00564762"/>
    <w:rsid w:val="00564EB9"/>
    <w:rsid w:val="00566ACD"/>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0CCB"/>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B82"/>
    <w:rsid w:val="00574D14"/>
    <w:rsid w:val="00574FDC"/>
    <w:rsid w:val="005753DB"/>
    <w:rsid w:val="005756BD"/>
    <w:rsid w:val="005760C5"/>
    <w:rsid w:val="005766EA"/>
    <w:rsid w:val="00576A37"/>
    <w:rsid w:val="00577368"/>
    <w:rsid w:val="005773FF"/>
    <w:rsid w:val="00577540"/>
    <w:rsid w:val="005777AC"/>
    <w:rsid w:val="00577A65"/>
    <w:rsid w:val="00577EB4"/>
    <w:rsid w:val="0058020F"/>
    <w:rsid w:val="00580E22"/>
    <w:rsid w:val="00581081"/>
    <w:rsid w:val="0058132C"/>
    <w:rsid w:val="005815D2"/>
    <w:rsid w:val="005818D4"/>
    <w:rsid w:val="005819D7"/>
    <w:rsid w:val="00581AB8"/>
    <w:rsid w:val="00581C6E"/>
    <w:rsid w:val="00581F40"/>
    <w:rsid w:val="005827DC"/>
    <w:rsid w:val="005828D6"/>
    <w:rsid w:val="005829CC"/>
    <w:rsid w:val="00582E3D"/>
    <w:rsid w:val="00583147"/>
    <w:rsid w:val="005836D0"/>
    <w:rsid w:val="00583DEF"/>
    <w:rsid w:val="00583E78"/>
    <w:rsid w:val="00584496"/>
    <w:rsid w:val="00584AC8"/>
    <w:rsid w:val="005852AA"/>
    <w:rsid w:val="00585867"/>
    <w:rsid w:val="00585C3A"/>
    <w:rsid w:val="00586013"/>
    <w:rsid w:val="0058628A"/>
    <w:rsid w:val="0058680B"/>
    <w:rsid w:val="00586B34"/>
    <w:rsid w:val="00587117"/>
    <w:rsid w:val="00587147"/>
    <w:rsid w:val="0058759B"/>
    <w:rsid w:val="0058764D"/>
    <w:rsid w:val="00590830"/>
    <w:rsid w:val="005909AD"/>
    <w:rsid w:val="00590BF6"/>
    <w:rsid w:val="00590D0A"/>
    <w:rsid w:val="00591B9C"/>
    <w:rsid w:val="00591C29"/>
    <w:rsid w:val="00591C44"/>
    <w:rsid w:val="0059204A"/>
    <w:rsid w:val="00592160"/>
    <w:rsid w:val="005921FB"/>
    <w:rsid w:val="005923C9"/>
    <w:rsid w:val="0059240E"/>
    <w:rsid w:val="0059284F"/>
    <w:rsid w:val="00592D23"/>
    <w:rsid w:val="00592E68"/>
    <w:rsid w:val="0059323A"/>
    <w:rsid w:val="00593447"/>
    <w:rsid w:val="00594131"/>
    <w:rsid w:val="005943C6"/>
    <w:rsid w:val="005946E2"/>
    <w:rsid w:val="0059486C"/>
    <w:rsid w:val="00594C21"/>
    <w:rsid w:val="00595077"/>
    <w:rsid w:val="00595308"/>
    <w:rsid w:val="00595777"/>
    <w:rsid w:val="00595DA2"/>
    <w:rsid w:val="00595E51"/>
    <w:rsid w:val="00595E99"/>
    <w:rsid w:val="00596308"/>
    <w:rsid w:val="005968C4"/>
    <w:rsid w:val="0059715B"/>
    <w:rsid w:val="0059749C"/>
    <w:rsid w:val="00597605"/>
    <w:rsid w:val="005978AF"/>
    <w:rsid w:val="00597A36"/>
    <w:rsid w:val="00597DF6"/>
    <w:rsid w:val="005A021B"/>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59"/>
    <w:rsid w:val="005A320D"/>
    <w:rsid w:val="005A36E3"/>
    <w:rsid w:val="005A3A31"/>
    <w:rsid w:val="005A3EBE"/>
    <w:rsid w:val="005A416C"/>
    <w:rsid w:val="005A463B"/>
    <w:rsid w:val="005A588D"/>
    <w:rsid w:val="005A59CF"/>
    <w:rsid w:val="005A5B93"/>
    <w:rsid w:val="005A6223"/>
    <w:rsid w:val="005A64B5"/>
    <w:rsid w:val="005A6A3A"/>
    <w:rsid w:val="005A6B26"/>
    <w:rsid w:val="005A6C08"/>
    <w:rsid w:val="005A6E87"/>
    <w:rsid w:val="005A71D7"/>
    <w:rsid w:val="005A7F72"/>
    <w:rsid w:val="005B0138"/>
    <w:rsid w:val="005B0A7D"/>
    <w:rsid w:val="005B0F18"/>
    <w:rsid w:val="005B1197"/>
    <w:rsid w:val="005B16CC"/>
    <w:rsid w:val="005B18BB"/>
    <w:rsid w:val="005B19F4"/>
    <w:rsid w:val="005B1D27"/>
    <w:rsid w:val="005B1D51"/>
    <w:rsid w:val="005B1E83"/>
    <w:rsid w:val="005B1F7F"/>
    <w:rsid w:val="005B2899"/>
    <w:rsid w:val="005B2DA2"/>
    <w:rsid w:val="005B2EB8"/>
    <w:rsid w:val="005B2F46"/>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BD4"/>
    <w:rsid w:val="005B5FC4"/>
    <w:rsid w:val="005B6ABC"/>
    <w:rsid w:val="005B6FAE"/>
    <w:rsid w:val="005B703E"/>
    <w:rsid w:val="005B72DB"/>
    <w:rsid w:val="005B7705"/>
    <w:rsid w:val="005B7824"/>
    <w:rsid w:val="005B7A4C"/>
    <w:rsid w:val="005B7A5C"/>
    <w:rsid w:val="005C001C"/>
    <w:rsid w:val="005C01BD"/>
    <w:rsid w:val="005C04A5"/>
    <w:rsid w:val="005C0625"/>
    <w:rsid w:val="005C0904"/>
    <w:rsid w:val="005C09BF"/>
    <w:rsid w:val="005C0D61"/>
    <w:rsid w:val="005C0DDE"/>
    <w:rsid w:val="005C1225"/>
    <w:rsid w:val="005C12BA"/>
    <w:rsid w:val="005C132F"/>
    <w:rsid w:val="005C1752"/>
    <w:rsid w:val="005C1BF2"/>
    <w:rsid w:val="005C2144"/>
    <w:rsid w:val="005C247C"/>
    <w:rsid w:val="005C2D32"/>
    <w:rsid w:val="005C376D"/>
    <w:rsid w:val="005C3B57"/>
    <w:rsid w:val="005C4042"/>
    <w:rsid w:val="005C439F"/>
    <w:rsid w:val="005C4451"/>
    <w:rsid w:val="005C4B4D"/>
    <w:rsid w:val="005C4CD6"/>
    <w:rsid w:val="005C4DE3"/>
    <w:rsid w:val="005C5024"/>
    <w:rsid w:val="005C5294"/>
    <w:rsid w:val="005C5372"/>
    <w:rsid w:val="005C5379"/>
    <w:rsid w:val="005C5425"/>
    <w:rsid w:val="005C5430"/>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14"/>
    <w:rsid w:val="005D25D7"/>
    <w:rsid w:val="005D2A49"/>
    <w:rsid w:val="005D2CB0"/>
    <w:rsid w:val="005D2EE8"/>
    <w:rsid w:val="005D3009"/>
    <w:rsid w:val="005D3448"/>
    <w:rsid w:val="005D3534"/>
    <w:rsid w:val="005D3707"/>
    <w:rsid w:val="005D382F"/>
    <w:rsid w:val="005D3AAA"/>
    <w:rsid w:val="005D3AF0"/>
    <w:rsid w:val="005D3BFD"/>
    <w:rsid w:val="005D46E9"/>
    <w:rsid w:val="005D4D26"/>
    <w:rsid w:val="005D5012"/>
    <w:rsid w:val="005D56C2"/>
    <w:rsid w:val="005D5E46"/>
    <w:rsid w:val="005D5F8D"/>
    <w:rsid w:val="005D609E"/>
    <w:rsid w:val="005D64A5"/>
    <w:rsid w:val="005D6929"/>
    <w:rsid w:val="005D6B30"/>
    <w:rsid w:val="005D6E1C"/>
    <w:rsid w:val="005D6FB1"/>
    <w:rsid w:val="005D7458"/>
    <w:rsid w:val="005D7539"/>
    <w:rsid w:val="005D76F4"/>
    <w:rsid w:val="005D76F8"/>
    <w:rsid w:val="005D7E04"/>
    <w:rsid w:val="005E0082"/>
    <w:rsid w:val="005E06E1"/>
    <w:rsid w:val="005E0899"/>
    <w:rsid w:val="005E1393"/>
    <w:rsid w:val="005E1411"/>
    <w:rsid w:val="005E3035"/>
    <w:rsid w:val="005E35FD"/>
    <w:rsid w:val="005E383F"/>
    <w:rsid w:val="005E3B77"/>
    <w:rsid w:val="005E3F7C"/>
    <w:rsid w:val="005E3FF3"/>
    <w:rsid w:val="005E48F7"/>
    <w:rsid w:val="005E4CCB"/>
    <w:rsid w:val="005E5563"/>
    <w:rsid w:val="005E59C5"/>
    <w:rsid w:val="005E5E74"/>
    <w:rsid w:val="005E6356"/>
    <w:rsid w:val="005E64ED"/>
    <w:rsid w:val="005E66F1"/>
    <w:rsid w:val="005E6794"/>
    <w:rsid w:val="005E6AFB"/>
    <w:rsid w:val="005E6FA4"/>
    <w:rsid w:val="005E7698"/>
    <w:rsid w:val="005E7849"/>
    <w:rsid w:val="005E7A8C"/>
    <w:rsid w:val="005F06FA"/>
    <w:rsid w:val="005F06FD"/>
    <w:rsid w:val="005F0B4C"/>
    <w:rsid w:val="005F0B53"/>
    <w:rsid w:val="005F0C46"/>
    <w:rsid w:val="005F0D47"/>
    <w:rsid w:val="005F1FE4"/>
    <w:rsid w:val="005F2528"/>
    <w:rsid w:val="005F369B"/>
    <w:rsid w:val="005F37C4"/>
    <w:rsid w:val="005F3955"/>
    <w:rsid w:val="005F3F7F"/>
    <w:rsid w:val="005F40E5"/>
    <w:rsid w:val="005F419B"/>
    <w:rsid w:val="005F4636"/>
    <w:rsid w:val="005F46D9"/>
    <w:rsid w:val="005F4950"/>
    <w:rsid w:val="005F4C1B"/>
    <w:rsid w:val="005F4D16"/>
    <w:rsid w:val="005F523F"/>
    <w:rsid w:val="005F5362"/>
    <w:rsid w:val="005F547B"/>
    <w:rsid w:val="005F556F"/>
    <w:rsid w:val="005F57A8"/>
    <w:rsid w:val="005F5C3D"/>
    <w:rsid w:val="005F6133"/>
    <w:rsid w:val="005F660A"/>
    <w:rsid w:val="005F6697"/>
    <w:rsid w:val="005F69DD"/>
    <w:rsid w:val="005F6B25"/>
    <w:rsid w:val="005F6CA5"/>
    <w:rsid w:val="005F6EF0"/>
    <w:rsid w:val="005F6F60"/>
    <w:rsid w:val="005F6F9C"/>
    <w:rsid w:val="005F6FFC"/>
    <w:rsid w:val="005F7ABB"/>
    <w:rsid w:val="005F7CC1"/>
    <w:rsid w:val="005F7EF1"/>
    <w:rsid w:val="005F7F7D"/>
    <w:rsid w:val="00600497"/>
    <w:rsid w:val="006004DE"/>
    <w:rsid w:val="00600AAB"/>
    <w:rsid w:val="00600B6C"/>
    <w:rsid w:val="00601072"/>
    <w:rsid w:val="00601097"/>
    <w:rsid w:val="006011C3"/>
    <w:rsid w:val="0060144E"/>
    <w:rsid w:val="00601FCD"/>
    <w:rsid w:val="00602268"/>
    <w:rsid w:val="00602354"/>
    <w:rsid w:val="0060254B"/>
    <w:rsid w:val="0060268D"/>
    <w:rsid w:val="006027D5"/>
    <w:rsid w:val="00603051"/>
    <w:rsid w:val="0060305B"/>
    <w:rsid w:val="00603067"/>
    <w:rsid w:val="00603141"/>
    <w:rsid w:val="006039C5"/>
    <w:rsid w:val="006039D9"/>
    <w:rsid w:val="00603B1B"/>
    <w:rsid w:val="006043D7"/>
    <w:rsid w:val="00604594"/>
    <w:rsid w:val="00604708"/>
    <w:rsid w:val="00604CAD"/>
    <w:rsid w:val="00604CFF"/>
    <w:rsid w:val="00604FBE"/>
    <w:rsid w:val="00605399"/>
    <w:rsid w:val="006054EE"/>
    <w:rsid w:val="0060591D"/>
    <w:rsid w:val="006059EC"/>
    <w:rsid w:val="00605A02"/>
    <w:rsid w:val="00605A5D"/>
    <w:rsid w:val="00605B5D"/>
    <w:rsid w:val="00606230"/>
    <w:rsid w:val="006074B1"/>
    <w:rsid w:val="00607ADE"/>
    <w:rsid w:val="00607E68"/>
    <w:rsid w:val="00610224"/>
    <w:rsid w:val="006102C6"/>
    <w:rsid w:val="006103F0"/>
    <w:rsid w:val="00610B78"/>
    <w:rsid w:val="00610D32"/>
    <w:rsid w:val="006113A9"/>
    <w:rsid w:val="006117A3"/>
    <w:rsid w:val="00611C82"/>
    <w:rsid w:val="0061222F"/>
    <w:rsid w:val="006125DB"/>
    <w:rsid w:val="00612A78"/>
    <w:rsid w:val="00612C73"/>
    <w:rsid w:val="00612E96"/>
    <w:rsid w:val="0061306C"/>
    <w:rsid w:val="006133A2"/>
    <w:rsid w:val="0061343D"/>
    <w:rsid w:val="006134CE"/>
    <w:rsid w:val="006135EA"/>
    <w:rsid w:val="006138D8"/>
    <w:rsid w:val="00613922"/>
    <w:rsid w:val="00613A55"/>
    <w:rsid w:val="00614016"/>
    <w:rsid w:val="00614064"/>
    <w:rsid w:val="006141D8"/>
    <w:rsid w:val="006144B0"/>
    <w:rsid w:val="006147CA"/>
    <w:rsid w:val="00614BDD"/>
    <w:rsid w:val="00614C2F"/>
    <w:rsid w:val="00614CB4"/>
    <w:rsid w:val="00614D1E"/>
    <w:rsid w:val="00614E35"/>
    <w:rsid w:val="0061513A"/>
    <w:rsid w:val="0061524B"/>
    <w:rsid w:val="00615257"/>
    <w:rsid w:val="00615512"/>
    <w:rsid w:val="0061565F"/>
    <w:rsid w:val="006159FA"/>
    <w:rsid w:val="00615BDB"/>
    <w:rsid w:val="006162D2"/>
    <w:rsid w:val="0061635A"/>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0B64"/>
    <w:rsid w:val="006214B4"/>
    <w:rsid w:val="00621B6A"/>
    <w:rsid w:val="00621C0B"/>
    <w:rsid w:val="00621C1D"/>
    <w:rsid w:val="00621C72"/>
    <w:rsid w:val="00621CAD"/>
    <w:rsid w:val="00623427"/>
    <w:rsid w:val="00623AEB"/>
    <w:rsid w:val="00623E4E"/>
    <w:rsid w:val="006243AD"/>
    <w:rsid w:val="00624C2C"/>
    <w:rsid w:val="00624C6E"/>
    <w:rsid w:val="00624F9A"/>
    <w:rsid w:val="00624FB3"/>
    <w:rsid w:val="00625B24"/>
    <w:rsid w:val="00626449"/>
    <w:rsid w:val="0062657C"/>
    <w:rsid w:val="00626AFD"/>
    <w:rsid w:val="00626C25"/>
    <w:rsid w:val="00626E64"/>
    <w:rsid w:val="0062721E"/>
    <w:rsid w:val="0062725A"/>
    <w:rsid w:val="0062755B"/>
    <w:rsid w:val="0062776C"/>
    <w:rsid w:val="00627BA3"/>
    <w:rsid w:val="00627C39"/>
    <w:rsid w:val="00627E44"/>
    <w:rsid w:val="00627E51"/>
    <w:rsid w:val="006300D7"/>
    <w:rsid w:val="00630333"/>
    <w:rsid w:val="00631007"/>
    <w:rsid w:val="00631826"/>
    <w:rsid w:val="006323A6"/>
    <w:rsid w:val="006326BC"/>
    <w:rsid w:val="00632763"/>
    <w:rsid w:val="00632927"/>
    <w:rsid w:val="00632A0E"/>
    <w:rsid w:val="00632A4C"/>
    <w:rsid w:val="00632EEF"/>
    <w:rsid w:val="0063305B"/>
    <w:rsid w:val="006333CE"/>
    <w:rsid w:val="00633951"/>
    <w:rsid w:val="00633965"/>
    <w:rsid w:val="00633A3A"/>
    <w:rsid w:val="00633AFF"/>
    <w:rsid w:val="00633B5E"/>
    <w:rsid w:val="00633C0A"/>
    <w:rsid w:val="0063405E"/>
    <w:rsid w:val="006341AD"/>
    <w:rsid w:val="006346F1"/>
    <w:rsid w:val="0063473C"/>
    <w:rsid w:val="006347F5"/>
    <w:rsid w:val="006353D0"/>
    <w:rsid w:val="00635EDC"/>
    <w:rsid w:val="00635F56"/>
    <w:rsid w:val="00636094"/>
    <w:rsid w:val="006362B4"/>
    <w:rsid w:val="0063633A"/>
    <w:rsid w:val="00636441"/>
    <w:rsid w:val="0063650D"/>
    <w:rsid w:val="00636A76"/>
    <w:rsid w:val="0063720A"/>
    <w:rsid w:val="006373C7"/>
    <w:rsid w:val="00637E00"/>
    <w:rsid w:val="006401C6"/>
    <w:rsid w:val="00640207"/>
    <w:rsid w:val="00640222"/>
    <w:rsid w:val="006409F3"/>
    <w:rsid w:val="00640C24"/>
    <w:rsid w:val="00641061"/>
    <w:rsid w:val="00641098"/>
    <w:rsid w:val="006411DF"/>
    <w:rsid w:val="0064139A"/>
    <w:rsid w:val="0064144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54F"/>
    <w:rsid w:val="006477A7"/>
    <w:rsid w:val="00647CB3"/>
    <w:rsid w:val="00647F35"/>
    <w:rsid w:val="00650150"/>
    <w:rsid w:val="00650854"/>
    <w:rsid w:val="00650D1E"/>
    <w:rsid w:val="00650D3F"/>
    <w:rsid w:val="00650EB8"/>
    <w:rsid w:val="00650F7C"/>
    <w:rsid w:val="00650FBE"/>
    <w:rsid w:val="006512CE"/>
    <w:rsid w:val="006513D5"/>
    <w:rsid w:val="006514F9"/>
    <w:rsid w:val="006518B1"/>
    <w:rsid w:val="00651AD3"/>
    <w:rsid w:val="00651B74"/>
    <w:rsid w:val="00651FA0"/>
    <w:rsid w:val="006521A7"/>
    <w:rsid w:val="00653217"/>
    <w:rsid w:val="00653273"/>
    <w:rsid w:val="00653C01"/>
    <w:rsid w:val="00653FED"/>
    <w:rsid w:val="0065424F"/>
    <w:rsid w:val="006543F3"/>
    <w:rsid w:val="006544F6"/>
    <w:rsid w:val="00654AFE"/>
    <w:rsid w:val="00654B8A"/>
    <w:rsid w:val="00654EFF"/>
    <w:rsid w:val="00655070"/>
    <w:rsid w:val="00655223"/>
    <w:rsid w:val="00655780"/>
    <w:rsid w:val="0065594D"/>
    <w:rsid w:val="00655BF3"/>
    <w:rsid w:val="006561FF"/>
    <w:rsid w:val="006565E6"/>
    <w:rsid w:val="00656D6F"/>
    <w:rsid w:val="00657005"/>
    <w:rsid w:val="006572FB"/>
    <w:rsid w:val="006578D9"/>
    <w:rsid w:val="00657F67"/>
    <w:rsid w:val="0066024C"/>
    <w:rsid w:val="006605DC"/>
    <w:rsid w:val="0066105B"/>
    <w:rsid w:val="0066146F"/>
    <w:rsid w:val="00661636"/>
    <w:rsid w:val="00661C4E"/>
    <w:rsid w:val="00661CC2"/>
    <w:rsid w:val="00662166"/>
    <w:rsid w:val="006629A4"/>
    <w:rsid w:val="00662FA2"/>
    <w:rsid w:val="0066310A"/>
    <w:rsid w:val="006635DC"/>
    <w:rsid w:val="0066369A"/>
    <w:rsid w:val="00663908"/>
    <w:rsid w:val="00663DAB"/>
    <w:rsid w:val="00664678"/>
    <w:rsid w:val="006646F4"/>
    <w:rsid w:val="0066490B"/>
    <w:rsid w:val="006651EB"/>
    <w:rsid w:val="00665229"/>
    <w:rsid w:val="00665316"/>
    <w:rsid w:val="006654E8"/>
    <w:rsid w:val="0066568F"/>
    <w:rsid w:val="00665CCE"/>
    <w:rsid w:val="00665F09"/>
    <w:rsid w:val="00666E49"/>
    <w:rsid w:val="00667231"/>
    <w:rsid w:val="006672FC"/>
    <w:rsid w:val="00667378"/>
    <w:rsid w:val="0066745C"/>
    <w:rsid w:val="00667A27"/>
    <w:rsid w:val="00670204"/>
    <w:rsid w:val="00670290"/>
    <w:rsid w:val="006704BF"/>
    <w:rsid w:val="00670646"/>
    <w:rsid w:val="00670AD6"/>
    <w:rsid w:val="00670ECD"/>
    <w:rsid w:val="00670F1D"/>
    <w:rsid w:val="00671010"/>
    <w:rsid w:val="0067106A"/>
    <w:rsid w:val="00671B4F"/>
    <w:rsid w:val="006725CC"/>
    <w:rsid w:val="0067273D"/>
    <w:rsid w:val="00672966"/>
    <w:rsid w:val="00672E1F"/>
    <w:rsid w:val="006735BC"/>
    <w:rsid w:val="00673992"/>
    <w:rsid w:val="00673BDE"/>
    <w:rsid w:val="00673EB7"/>
    <w:rsid w:val="00673FBF"/>
    <w:rsid w:val="006740F1"/>
    <w:rsid w:val="0067439E"/>
    <w:rsid w:val="00674460"/>
    <w:rsid w:val="006753AF"/>
    <w:rsid w:val="006754D4"/>
    <w:rsid w:val="00675652"/>
    <w:rsid w:val="006758E5"/>
    <w:rsid w:val="00675ECB"/>
    <w:rsid w:val="0067614D"/>
    <w:rsid w:val="0067619A"/>
    <w:rsid w:val="0067649C"/>
    <w:rsid w:val="006767B8"/>
    <w:rsid w:val="00676B92"/>
    <w:rsid w:val="00677725"/>
    <w:rsid w:val="0067791A"/>
    <w:rsid w:val="00677F10"/>
    <w:rsid w:val="006800B3"/>
    <w:rsid w:val="0068013A"/>
    <w:rsid w:val="00680A97"/>
    <w:rsid w:val="00680F30"/>
    <w:rsid w:val="00680F81"/>
    <w:rsid w:val="0068102D"/>
    <w:rsid w:val="00681254"/>
    <w:rsid w:val="00681307"/>
    <w:rsid w:val="00681CCB"/>
    <w:rsid w:val="006820C0"/>
    <w:rsid w:val="0068226B"/>
    <w:rsid w:val="00682426"/>
    <w:rsid w:val="00682E47"/>
    <w:rsid w:val="00682E83"/>
    <w:rsid w:val="00682ED3"/>
    <w:rsid w:val="006835AD"/>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702"/>
    <w:rsid w:val="00690BDD"/>
    <w:rsid w:val="00690D12"/>
    <w:rsid w:val="00690F0E"/>
    <w:rsid w:val="006919C5"/>
    <w:rsid w:val="00692799"/>
    <w:rsid w:val="0069279F"/>
    <w:rsid w:val="006927F0"/>
    <w:rsid w:val="00692A0D"/>
    <w:rsid w:val="00692BDC"/>
    <w:rsid w:val="00693077"/>
    <w:rsid w:val="00693295"/>
    <w:rsid w:val="00693529"/>
    <w:rsid w:val="006935E1"/>
    <w:rsid w:val="00693A5C"/>
    <w:rsid w:val="00693F0A"/>
    <w:rsid w:val="0069447C"/>
    <w:rsid w:val="006949AD"/>
    <w:rsid w:val="00694E1F"/>
    <w:rsid w:val="00695CAE"/>
    <w:rsid w:val="00696244"/>
    <w:rsid w:val="006969D6"/>
    <w:rsid w:val="00696B6A"/>
    <w:rsid w:val="00696DD1"/>
    <w:rsid w:val="0069738D"/>
    <w:rsid w:val="0069755C"/>
    <w:rsid w:val="006979DC"/>
    <w:rsid w:val="00697C2C"/>
    <w:rsid w:val="00697E0B"/>
    <w:rsid w:val="00697F71"/>
    <w:rsid w:val="006A04D8"/>
    <w:rsid w:val="006A05EF"/>
    <w:rsid w:val="006A0942"/>
    <w:rsid w:val="006A0B03"/>
    <w:rsid w:val="006A1099"/>
    <w:rsid w:val="006A18DD"/>
    <w:rsid w:val="006A20BD"/>
    <w:rsid w:val="006A2312"/>
    <w:rsid w:val="006A2347"/>
    <w:rsid w:val="006A24B3"/>
    <w:rsid w:val="006A2BF5"/>
    <w:rsid w:val="006A2D0E"/>
    <w:rsid w:val="006A2D15"/>
    <w:rsid w:val="006A2E66"/>
    <w:rsid w:val="006A3227"/>
    <w:rsid w:val="006A3396"/>
    <w:rsid w:val="006A3BE0"/>
    <w:rsid w:val="006A3F94"/>
    <w:rsid w:val="006A4084"/>
    <w:rsid w:val="006A40D0"/>
    <w:rsid w:val="006A4113"/>
    <w:rsid w:val="006A44CC"/>
    <w:rsid w:val="006A4652"/>
    <w:rsid w:val="006A465B"/>
    <w:rsid w:val="006A48F8"/>
    <w:rsid w:val="006A49B5"/>
    <w:rsid w:val="006A4FF3"/>
    <w:rsid w:val="006A5A45"/>
    <w:rsid w:val="006A5B6B"/>
    <w:rsid w:val="006A5CA3"/>
    <w:rsid w:val="006A5D5C"/>
    <w:rsid w:val="006A5E26"/>
    <w:rsid w:val="006A6B3F"/>
    <w:rsid w:val="006A6B69"/>
    <w:rsid w:val="006A6FA6"/>
    <w:rsid w:val="006A74C0"/>
    <w:rsid w:val="006A7574"/>
    <w:rsid w:val="006A7FEE"/>
    <w:rsid w:val="006B0489"/>
    <w:rsid w:val="006B05F5"/>
    <w:rsid w:val="006B065C"/>
    <w:rsid w:val="006B0A30"/>
    <w:rsid w:val="006B1213"/>
    <w:rsid w:val="006B1464"/>
    <w:rsid w:val="006B163E"/>
    <w:rsid w:val="006B166D"/>
    <w:rsid w:val="006B19B2"/>
    <w:rsid w:val="006B1A07"/>
    <w:rsid w:val="006B1C67"/>
    <w:rsid w:val="006B1DA2"/>
    <w:rsid w:val="006B1F5F"/>
    <w:rsid w:val="006B2008"/>
    <w:rsid w:val="006B21E9"/>
    <w:rsid w:val="006B23F8"/>
    <w:rsid w:val="006B242D"/>
    <w:rsid w:val="006B2431"/>
    <w:rsid w:val="006B393F"/>
    <w:rsid w:val="006B3E55"/>
    <w:rsid w:val="006B401E"/>
    <w:rsid w:val="006B4252"/>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029"/>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07"/>
    <w:rsid w:val="006C57EC"/>
    <w:rsid w:val="006C5C20"/>
    <w:rsid w:val="006C5F91"/>
    <w:rsid w:val="006C5FF1"/>
    <w:rsid w:val="006C610A"/>
    <w:rsid w:val="006C6287"/>
    <w:rsid w:val="006C660F"/>
    <w:rsid w:val="006C6738"/>
    <w:rsid w:val="006C677C"/>
    <w:rsid w:val="006C6E92"/>
    <w:rsid w:val="006C6FB5"/>
    <w:rsid w:val="006C7165"/>
    <w:rsid w:val="006C75C9"/>
    <w:rsid w:val="006C7CAC"/>
    <w:rsid w:val="006C7FB9"/>
    <w:rsid w:val="006D0846"/>
    <w:rsid w:val="006D0C09"/>
    <w:rsid w:val="006D0CC0"/>
    <w:rsid w:val="006D15F4"/>
    <w:rsid w:val="006D1A23"/>
    <w:rsid w:val="006D1DFA"/>
    <w:rsid w:val="006D1F1A"/>
    <w:rsid w:val="006D2039"/>
    <w:rsid w:val="006D21FF"/>
    <w:rsid w:val="006D223A"/>
    <w:rsid w:val="006D31AF"/>
    <w:rsid w:val="006D31DD"/>
    <w:rsid w:val="006D327B"/>
    <w:rsid w:val="006D35CD"/>
    <w:rsid w:val="006D3D01"/>
    <w:rsid w:val="006D4133"/>
    <w:rsid w:val="006D4373"/>
    <w:rsid w:val="006D492A"/>
    <w:rsid w:val="006D493C"/>
    <w:rsid w:val="006D5457"/>
    <w:rsid w:val="006D5600"/>
    <w:rsid w:val="006D5747"/>
    <w:rsid w:val="006D59BF"/>
    <w:rsid w:val="006D5A62"/>
    <w:rsid w:val="006D5EC2"/>
    <w:rsid w:val="006D5FEF"/>
    <w:rsid w:val="006D647E"/>
    <w:rsid w:val="006D667A"/>
    <w:rsid w:val="006D72E1"/>
    <w:rsid w:val="006D74C9"/>
    <w:rsid w:val="006D7598"/>
    <w:rsid w:val="006D7B93"/>
    <w:rsid w:val="006D7BBD"/>
    <w:rsid w:val="006D7C30"/>
    <w:rsid w:val="006D7D69"/>
    <w:rsid w:val="006D7DAD"/>
    <w:rsid w:val="006D7EC6"/>
    <w:rsid w:val="006E0566"/>
    <w:rsid w:val="006E06F5"/>
    <w:rsid w:val="006E0B16"/>
    <w:rsid w:val="006E1135"/>
    <w:rsid w:val="006E1469"/>
    <w:rsid w:val="006E176F"/>
    <w:rsid w:val="006E1C34"/>
    <w:rsid w:val="006E1E45"/>
    <w:rsid w:val="006E22CC"/>
    <w:rsid w:val="006E33FE"/>
    <w:rsid w:val="006E3D3A"/>
    <w:rsid w:val="006E43D6"/>
    <w:rsid w:val="006E4646"/>
    <w:rsid w:val="006E4B60"/>
    <w:rsid w:val="006E512D"/>
    <w:rsid w:val="006E51C6"/>
    <w:rsid w:val="006E5477"/>
    <w:rsid w:val="006E554E"/>
    <w:rsid w:val="006E5AFE"/>
    <w:rsid w:val="006E5C96"/>
    <w:rsid w:val="006E696A"/>
    <w:rsid w:val="006E6C33"/>
    <w:rsid w:val="006E6D01"/>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12"/>
    <w:rsid w:val="006F20A6"/>
    <w:rsid w:val="006F291E"/>
    <w:rsid w:val="006F3052"/>
    <w:rsid w:val="006F314D"/>
    <w:rsid w:val="006F3B01"/>
    <w:rsid w:val="006F3C66"/>
    <w:rsid w:val="006F4189"/>
    <w:rsid w:val="006F468E"/>
    <w:rsid w:val="006F46B2"/>
    <w:rsid w:val="006F557B"/>
    <w:rsid w:val="006F5674"/>
    <w:rsid w:val="006F58F0"/>
    <w:rsid w:val="006F5B41"/>
    <w:rsid w:val="006F6689"/>
    <w:rsid w:val="006F6740"/>
    <w:rsid w:val="006F6FEA"/>
    <w:rsid w:val="006F70E1"/>
    <w:rsid w:val="006F7427"/>
    <w:rsid w:val="006F746D"/>
    <w:rsid w:val="006F7A92"/>
    <w:rsid w:val="006F7E42"/>
    <w:rsid w:val="00700042"/>
    <w:rsid w:val="0070013F"/>
    <w:rsid w:val="0070023A"/>
    <w:rsid w:val="00700428"/>
    <w:rsid w:val="00700514"/>
    <w:rsid w:val="0070063F"/>
    <w:rsid w:val="00700A1F"/>
    <w:rsid w:val="0070124B"/>
    <w:rsid w:val="007017EA"/>
    <w:rsid w:val="0070181F"/>
    <w:rsid w:val="0070193E"/>
    <w:rsid w:val="00701B27"/>
    <w:rsid w:val="00701F97"/>
    <w:rsid w:val="007022FA"/>
    <w:rsid w:val="007032E6"/>
    <w:rsid w:val="007036E5"/>
    <w:rsid w:val="00703D8A"/>
    <w:rsid w:val="00704123"/>
    <w:rsid w:val="00704641"/>
    <w:rsid w:val="007047A7"/>
    <w:rsid w:val="007050A6"/>
    <w:rsid w:val="007056ED"/>
    <w:rsid w:val="00705D28"/>
    <w:rsid w:val="007061E9"/>
    <w:rsid w:val="00706AC2"/>
    <w:rsid w:val="0070743B"/>
    <w:rsid w:val="00707538"/>
    <w:rsid w:val="00707CC2"/>
    <w:rsid w:val="00707EC9"/>
    <w:rsid w:val="007101EE"/>
    <w:rsid w:val="00710994"/>
    <w:rsid w:val="007109CD"/>
    <w:rsid w:val="00710A3E"/>
    <w:rsid w:val="00710B81"/>
    <w:rsid w:val="00710D33"/>
    <w:rsid w:val="0071127B"/>
    <w:rsid w:val="00711760"/>
    <w:rsid w:val="0071196B"/>
    <w:rsid w:val="00711A0F"/>
    <w:rsid w:val="00711AE4"/>
    <w:rsid w:val="00711B30"/>
    <w:rsid w:val="00711D10"/>
    <w:rsid w:val="00711D73"/>
    <w:rsid w:val="00711F6D"/>
    <w:rsid w:val="00712202"/>
    <w:rsid w:val="00712A0F"/>
    <w:rsid w:val="00712F46"/>
    <w:rsid w:val="00712FDB"/>
    <w:rsid w:val="00713190"/>
    <w:rsid w:val="007131B0"/>
    <w:rsid w:val="0071371F"/>
    <w:rsid w:val="0071374D"/>
    <w:rsid w:val="00714065"/>
    <w:rsid w:val="00714186"/>
    <w:rsid w:val="00714312"/>
    <w:rsid w:val="0071467E"/>
    <w:rsid w:val="00714796"/>
    <w:rsid w:val="00714D6A"/>
    <w:rsid w:val="00715F49"/>
    <w:rsid w:val="00715F74"/>
    <w:rsid w:val="007161A6"/>
    <w:rsid w:val="00716324"/>
    <w:rsid w:val="007163BF"/>
    <w:rsid w:val="0071649C"/>
    <w:rsid w:val="00716B63"/>
    <w:rsid w:val="00716FC0"/>
    <w:rsid w:val="00717267"/>
    <w:rsid w:val="00717773"/>
    <w:rsid w:val="00717890"/>
    <w:rsid w:val="007178EE"/>
    <w:rsid w:val="0071793B"/>
    <w:rsid w:val="00717AED"/>
    <w:rsid w:val="00720580"/>
    <w:rsid w:val="00720759"/>
    <w:rsid w:val="00720A0C"/>
    <w:rsid w:val="00720EEC"/>
    <w:rsid w:val="007215A9"/>
    <w:rsid w:val="0072190B"/>
    <w:rsid w:val="00721921"/>
    <w:rsid w:val="00721CB7"/>
    <w:rsid w:val="00721DB3"/>
    <w:rsid w:val="00721E1D"/>
    <w:rsid w:val="00722260"/>
    <w:rsid w:val="007227CB"/>
    <w:rsid w:val="00722B72"/>
    <w:rsid w:val="00722BD3"/>
    <w:rsid w:val="00723099"/>
    <w:rsid w:val="007233B6"/>
    <w:rsid w:val="0072350B"/>
    <w:rsid w:val="00723805"/>
    <w:rsid w:val="007238F1"/>
    <w:rsid w:val="00724426"/>
    <w:rsid w:val="00724437"/>
    <w:rsid w:val="007244BA"/>
    <w:rsid w:val="007245F9"/>
    <w:rsid w:val="0072461A"/>
    <w:rsid w:val="00724B48"/>
    <w:rsid w:val="00724E77"/>
    <w:rsid w:val="00725068"/>
    <w:rsid w:val="0072512D"/>
    <w:rsid w:val="00725309"/>
    <w:rsid w:val="0072560E"/>
    <w:rsid w:val="00725CB6"/>
    <w:rsid w:val="00725CDC"/>
    <w:rsid w:val="00726281"/>
    <w:rsid w:val="0072650B"/>
    <w:rsid w:val="00726537"/>
    <w:rsid w:val="0072665F"/>
    <w:rsid w:val="007268E3"/>
    <w:rsid w:val="007273EC"/>
    <w:rsid w:val="007279F1"/>
    <w:rsid w:val="00727BAB"/>
    <w:rsid w:val="00727E9F"/>
    <w:rsid w:val="00730AC5"/>
    <w:rsid w:val="00730F0F"/>
    <w:rsid w:val="0073128B"/>
    <w:rsid w:val="0073150C"/>
    <w:rsid w:val="0073171A"/>
    <w:rsid w:val="00732253"/>
    <w:rsid w:val="007325D3"/>
    <w:rsid w:val="00732885"/>
    <w:rsid w:val="00732DD3"/>
    <w:rsid w:val="007335C5"/>
    <w:rsid w:val="00733858"/>
    <w:rsid w:val="0073398D"/>
    <w:rsid w:val="00733A80"/>
    <w:rsid w:val="0073487C"/>
    <w:rsid w:val="0073497A"/>
    <w:rsid w:val="0073532A"/>
    <w:rsid w:val="00735730"/>
    <w:rsid w:val="00735E35"/>
    <w:rsid w:val="0073637C"/>
    <w:rsid w:val="00736388"/>
    <w:rsid w:val="00736886"/>
    <w:rsid w:val="00736D7B"/>
    <w:rsid w:val="00737776"/>
    <w:rsid w:val="007377ED"/>
    <w:rsid w:val="007379C8"/>
    <w:rsid w:val="007406A2"/>
    <w:rsid w:val="007406C0"/>
    <w:rsid w:val="00740AC1"/>
    <w:rsid w:val="00740B5C"/>
    <w:rsid w:val="00740BF9"/>
    <w:rsid w:val="00740CAE"/>
    <w:rsid w:val="0074108B"/>
    <w:rsid w:val="00741434"/>
    <w:rsid w:val="007415B6"/>
    <w:rsid w:val="00741A56"/>
    <w:rsid w:val="007420C9"/>
    <w:rsid w:val="00742695"/>
    <w:rsid w:val="00742963"/>
    <w:rsid w:val="00742A51"/>
    <w:rsid w:val="00743347"/>
    <w:rsid w:val="00743468"/>
    <w:rsid w:val="007436B1"/>
    <w:rsid w:val="007436D5"/>
    <w:rsid w:val="007436F7"/>
    <w:rsid w:val="00743867"/>
    <w:rsid w:val="00744055"/>
    <w:rsid w:val="0074443A"/>
    <w:rsid w:val="0074475B"/>
    <w:rsid w:val="00744E4F"/>
    <w:rsid w:val="00744E97"/>
    <w:rsid w:val="0074544C"/>
    <w:rsid w:val="0074576E"/>
    <w:rsid w:val="0074588B"/>
    <w:rsid w:val="007458E7"/>
    <w:rsid w:val="00745A54"/>
    <w:rsid w:val="00745EBB"/>
    <w:rsid w:val="00746167"/>
    <w:rsid w:val="00746199"/>
    <w:rsid w:val="00747446"/>
    <w:rsid w:val="00747AF6"/>
    <w:rsid w:val="00747BD8"/>
    <w:rsid w:val="00747F05"/>
    <w:rsid w:val="0075038A"/>
    <w:rsid w:val="007503B7"/>
    <w:rsid w:val="0075076E"/>
    <w:rsid w:val="007509F9"/>
    <w:rsid w:val="0075182C"/>
    <w:rsid w:val="00751B32"/>
    <w:rsid w:val="00751F76"/>
    <w:rsid w:val="00752497"/>
    <w:rsid w:val="007524E2"/>
    <w:rsid w:val="00752962"/>
    <w:rsid w:val="00752FE7"/>
    <w:rsid w:val="007530F8"/>
    <w:rsid w:val="00753F01"/>
    <w:rsid w:val="0075412E"/>
    <w:rsid w:val="007542E2"/>
    <w:rsid w:val="00754747"/>
    <w:rsid w:val="00754D64"/>
    <w:rsid w:val="00754FCC"/>
    <w:rsid w:val="00755420"/>
    <w:rsid w:val="00755559"/>
    <w:rsid w:val="00755B06"/>
    <w:rsid w:val="00755D41"/>
    <w:rsid w:val="00755DFB"/>
    <w:rsid w:val="00755E06"/>
    <w:rsid w:val="00755F8B"/>
    <w:rsid w:val="007565E2"/>
    <w:rsid w:val="00756F15"/>
    <w:rsid w:val="00756F1E"/>
    <w:rsid w:val="007572E9"/>
    <w:rsid w:val="00757789"/>
    <w:rsid w:val="00757A47"/>
    <w:rsid w:val="00757A61"/>
    <w:rsid w:val="00757BCE"/>
    <w:rsid w:val="00757C04"/>
    <w:rsid w:val="00757CD9"/>
    <w:rsid w:val="00757E8E"/>
    <w:rsid w:val="00757FE8"/>
    <w:rsid w:val="007600CF"/>
    <w:rsid w:val="0076015A"/>
    <w:rsid w:val="0076031F"/>
    <w:rsid w:val="00760756"/>
    <w:rsid w:val="00760838"/>
    <w:rsid w:val="00760D79"/>
    <w:rsid w:val="0076116A"/>
    <w:rsid w:val="0076135F"/>
    <w:rsid w:val="007613AF"/>
    <w:rsid w:val="0076145C"/>
    <w:rsid w:val="007619FB"/>
    <w:rsid w:val="00761A37"/>
    <w:rsid w:val="0076200C"/>
    <w:rsid w:val="007626FF"/>
    <w:rsid w:val="00762924"/>
    <w:rsid w:val="0076295C"/>
    <w:rsid w:val="007629A0"/>
    <w:rsid w:val="00762D83"/>
    <w:rsid w:val="00762FA7"/>
    <w:rsid w:val="00763055"/>
    <w:rsid w:val="007633D3"/>
    <w:rsid w:val="00763432"/>
    <w:rsid w:val="00763448"/>
    <w:rsid w:val="00763B8E"/>
    <w:rsid w:val="00763EB7"/>
    <w:rsid w:val="00764043"/>
    <w:rsid w:val="00764EB8"/>
    <w:rsid w:val="00765098"/>
    <w:rsid w:val="007650A8"/>
    <w:rsid w:val="0076539C"/>
    <w:rsid w:val="00765832"/>
    <w:rsid w:val="00765FDC"/>
    <w:rsid w:val="007663A3"/>
    <w:rsid w:val="00766559"/>
    <w:rsid w:val="007669EF"/>
    <w:rsid w:val="00766ADD"/>
    <w:rsid w:val="00766B0E"/>
    <w:rsid w:val="00766BFB"/>
    <w:rsid w:val="00766ED2"/>
    <w:rsid w:val="0076731C"/>
    <w:rsid w:val="0076747C"/>
    <w:rsid w:val="007674C6"/>
    <w:rsid w:val="00767703"/>
    <w:rsid w:val="007678B6"/>
    <w:rsid w:val="007700C8"/>
    <w:rsid w:val="00770964"/>
    <w:rsid w:val="00770B95"/>
    <w:rsid w:val="00770CEE"/>
    <w:rsid w:val="00771B7F"/>
    <w:rsid w:val="00771C91"/>
    <w:rsid w:val="007721AD"/>
    <w:rsid w:val="00772217"/>
    <w:rsid w:val="00772232"/>
    <w:rsid w:val="007722BF"/>
    <w:rsid w:val="007728F4"/>
    <w:rsid w:val="00772CD5"/>
    <w:rsid w:val="00772D15"/>
    <w:rsid w:val="00772DC3"/>
    <w:rsid w:val="007733C4"/>
    <w:rsid w:val="00773EC7"/>
    <w:rsid w:val="007743A1"/>
    <w:rsid w:val="007744EF"/>
    <w:rsid w:val="00775BAA"/>
    <w:rsid w:val="00775E8E"/>
    <w:rsid w:val="00775EFD"/>
    <w:rsid w:val="00775F11"/>
    <w:rsid w:val="00776351"/>
    <w:rsid w:val="00776679"/>
    <w:rsid w:val="007768F2"/>
    <w:rsid w:val="00776BB1"/>
    <w:rsid w:val="00776C10"/>
    <w:rsid w:val="00776E9E"/>
    <w:rsid w:val="00776F98"/>
    <w:rsid w:val="00777053"/>
    <w:rsid w:val="00777174"/>
    <w:rsid w:val="007775DE"/>
    <w:rsid w:val="00777B46"/>
    <w:rsid w:val="00777EE9"/>
    <w:rsid w:val="00780980"/>
    <w:rsid w:val="007809E1"/>
    <w:rsid w:val="00780A03"/>
    <w:rsid w:val="00780AF4"/>
    <w:rsid w:val="00780F3D"/>
    <w:rsid w:val="00781152"/>
    <w:rsid w:val="0078146E"/>
    <w:rsid w:val="0078165E"/>
    <w:rsid w:val="007816FD"/>
    <w:rsid w:val="00781B9A"/>
    <w:rsid w:val="00781BC7"/>
    <w:rsid w:val="00781DAD"/>
    <w:rsid w:val="0078243D"/>
    <w:rsid w:val="00782D8A"/>
    <w:rsid w:val="007833C3"/>
    <w:rsid w:val="007837BE"/>
    <w:rsid w:val="0078380D"/>
    <w:rsid w:val="007838B4"/>
    <w:rsid w:val="00784112"/>
    <w:rsid w:val="007842FE"/>
    <w:rsid w:val="0078440C"/>
    <w:rsid w:val="00784702"/>
    <w:rsid w:val="0078498E"/>
    <w:rsid w:val="00784C31"/>
    <w:rsid w:val="00784EA1"/>
    <w:rsid w:val="00784ECF"/>
    <w:rsid w:val="00784FC7"/>
    <w:rsid w:val="007857D3"/>
    <w:rsid w:val="007859E1"/>
    <w:rsid w:val="007861D1"/>
    <w:rsid w:val="00786272"/>
    <w:rsid w:val="0078638A"/>
    <w:rsid w:val="007864B2"/>
    <w:rsid w:val="00786620"/>
    <w:rsid w:val="0078681A"/>
    <w:rsid w:val="007868B7"/>
    <w:rsid w:val="00786BC0"/>
    <w:rsid w:val="007875E7"/>
    <w:rsid w:val="00787736"/>
    <w:rsid w:val="00787A55"/>
    <w:rsid w:val="00787FF1"/>
    <w:rsid w:val="0079010B"/>
    <w:rsid w:val="00790A2E"/>
    <w:rsid w:val="00790EC8"/>
    <w:rsid w:val="00790F80"/>
    <w:rsid w:val="00791190"/>
    <w:rsid w:val="007916D2"/>
    <w:rsid w:val="00791866"/>
    <w:rsid w:val="00791ADE"/>
    <w:rsid w:val="00791BE9"/>
    <w:rsid w:val="00791BEA"/>
    <w:rsid w:val="007926B7"/>
    <w:rsid w:val="00792AD3"/>
    <w:rsid w:val="00792BEC"/>
    <w:rsid w:val="00792ECC"/>
    <w:rsid w:val="007931B6"/>
    <w:rsid w:val="00793774"/>
    <w:rsid w:val="00793901"/>
    <w:rsid w:val="007939C7"/>
    <w:rsid w:val="00793C67"/>
    <w:rsid w:val="00793F70"/>
    <w:rsid w:val="00794687"/>
    <w:rsid w:val="007947FB"/>
    <w:rsid w:val="00794DFE"/>
    <w:rsid w:val="007954AC"/>
    <w:rsid w:val="00795804"/>
    <w:rsid w:val="00795809"/>
    <w:rsid w:val="00795BA6"/>
    <w:rsid w:val="00795F7F"/>
    <w:rsid w:val="0079601B"/>
    <w:rsid w:val="007962E1"/>
    <w:rsid w:val="007969AC"/>
    <w:rsid w:val="00796B15"/>
    <w:rsid w:val="00797DAA"/>
    <w:rsid w:val="00797FCF"/>
    <w:rsid w:val="007A03B5"/>
    <w:rsid w:val="007A0616"/>
    <w:rsid w:val="007A06E1"/>
    <w:rsid w:val="007A07EA"/>
    <w:rsid w:val="007A0BDA"/>
    <w:rsid w:val="007A0CDD"/>
    <w:rsid w:val="007A0D0D"/>
    <w:rsid w:val="007A0DAC"/>
    <w:rsid w:val="007A1189"/>
    <w:rsid w:val="007A15BA"/>
    <w:rsid w:val="007A16E9"/>
    <w:rsid w:val="007A1B63"/>
    <w:rsid w:val="007A2107"/>
    <w:rsid w:val="007A22D6"/>
    <w:rsid w:val="007A23A1"/>
    <w:rsid w:val="007A2BFF"/>
    <w:rsid w:val="007A2D56"/>
    <w:rsid w:val="007A32E9"/>
    <w:rsid w:val="007A3395"/>
    <w:rsid w:val="007A3505"/>
    <w:rsid w:val="007A37CD"/>
    <w:rsid w:val="007A3AAB"/>
    <w:rsid w:val="007A3BF2"/>
    <w:rsid w:val="007A4338"/>
    <w:rsid w:val="007A4AF1"/>
    <w:rsid w:val="007A507A"/>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0ED0"/>
    <w:rsid w:val="007B1061"/>
    <w:rsid w:val="007B1F9A"/>
    <w:rsid w:val="007B2074"/>
    <w:rsid w:val="007B2638"/>
    <w:rsid w:val="007B27E6"/>
    <w:rsid w:val="007B2BB1"/>
    <w:rsid w:val="007B3476"/>
    <w:rsid w:val="007B3533"/>
    <w:rsid w:val="007B353D"/>
    <w:rsid w:val="007B3D54"/>
    <w:rsid w:val="007B448A"/>
    <w:rsid w:val="007B44DC"/>
    <w:rsid w:val="007B4543"/>
    <w:rsid w:val="007B4937"/>
    <w:rsid w:val="007B4D3D"/>
    <w:rsid w:val="007B4FAE"/>
    <w:rsid w:val="007B550D"/>
    <w:rsid w:val="007B5A66"/>
    <w:rsid w:val="007B630D"/>
    <w:rsid w:val="007B77FB"/>
    <w:rsid w:val="007B7D58"/>
    <w:rsid w:val="007B7E59"/>
    <w:rsid w:val="007C0408"/>
    <w:rsid w:val="007C0880"/>
    <w:rsid w:val="007C0AE5"/>
    <w:rsid w:val="007C0BD2"/>
    <w:rsid w:val="007C0D33"/>
    <w:rsid w:val="007C0F3A"/>
    <w:rsid w:val="007C0F9E"/>
    <w:rsid w:val="007C0FA1"/>
    <w:rsid w:val="007C1065"/>
    <w:rsid w:val="007C14BD"/>
    <w:rsid w:val="007C1537"/>
    <w:rsid w:val="007C195A"/>
    <w:rsid w:val="007C198E"/>
    <w:rsid w:val="007C1B94"/>
    <w:rsid w:val="007C1D52"/>
    <w:rsid w:val="007C2691"/>
    <w:rsid w:val="007C26FF"/>
    <w:rsid w:val="007C2A39"/>
    <w:rsid w:val="007C2AAF"/>
    <w:rsid w:val="007C2FB5"/>
    <w:rsid w:val="007C301B"/>
    <w:rsid w:val="007C3A10"/>
    <w:rsid w:val="007C3B03"/>
    <w:rsid w:val="007C3C91"/>
    <w:rsid w:val="007C3D88"/>
    <w:rsid w:val="007C3EE5"/>
    <w:rsid w:val="007C3F14"/>
    <w:rsid w:val="007C450E"/>
    <w:rsid w:val="007C4570"/>
    <w:rsid w:val="007C4E17"/>
    <w:rsid w:val="007C508D"/>
    <w:rsid w:val="007C515A"/>
    <w:rsid w:val="007C52ED"/>
    <w:rsid w:val="007C52F0"/>
    <w:rsid w:val="007C56CE"/>
    <w:rsid w:val="007C57C6"/>
    <w:rsid w:val="007C58EB"/>
    <w:rsid w:val="007C590F"/>
    <w:rsid w:val="007C5CE6"/>
    <w:rsid w:val="007C5D8D"/>
    <w:rsid w:val="007C5DB6"/>
    <w:rsid w:val="007C5FEA"/>
    <w:rsid w:val="007C64BC"/>
    <w:rsid w:val="007C6939"/>
    <w:rsid w:val="007C6941"/>
    <w:rsid w:val="007C6D8A"/>
    <w:rsid w:val="007C6E75"/>
    <w:rsid w:val="007C7578"/>
    <w:rsid w:val="007C779D"/>
    <w:rsid w:val="007C7A7B"/>
    <w:rsid w:val="007C7EF3"/>
    <w:rsid w:val="007D020B"/>
    <w:rsid w:val="007D02A6"/>
    <w:rsid w:val="007D0645"/>
    <w:rsid w:val="007D098C"/>
    <w:rsid w:val="007D11B6"/>
    <w:rsid w:val="007D1305"/>
    <w:rsid w:val="007D149C"/>
    <w:rsid w:val="007D151E"/>
    <w:rsid w:val="007D154C"/>
    <w:rsid w:val="007D163B"/>
    <w:rsid w:val="007D1B7C"/>
    <w:rsid w:val="007D214A"/>
    <w:rsid w:val="007D2452"/>
    <w:rsid w:val="007D357E"/>
    <w:rsid w:val="007D3889"/>
    <w:rsid w:val="007D39D7"/>
    <w:rsid w:val="007D4217"/>
    <w:rsid w:val="007D478D"/>
    <w:rsid w:val="007D4838"/>
    <w:rsid w:val="007D4956"/>
    <w:rsid w:val="007D4FF2"/>
    <w:rsid w:val="007D5033"/>
    <w:rsid w:val="007D512C"/>
    <w:rsid w:val="007D526F"/>
    <w:rsid w:val="007D5CFA"/>
    <w:rsid w:val="007D62C7"/>
    <w:rsid w:val="007D6310"/>
    <w:rsid w:val="007D673F"/>
    <w:rsid w:val="007D68F4"/>
    <w:rsid w:val="007D6906"/>
    <w:rsid w:val="007D6CE5"/>
    <w:rsid w:val="007D6E8A"/>
    <w:rsid w:val="007D6EF0"/>
    <w:rsid w:val="007D7042"/>
    <w:rsid w:val="007D7059"/>
    <w:rsid w:val="007D7522"/>
    <w:rsid w:val="007D7608"/>
    <w:rsid w:val="007E0162"/>
    <w:rsid w:val="007E05CC"/>
    <w:rsid w:val="007E08F5"/>
    <w:rsid w:val="007E0986"/>
    <w:rsid w:val="007E0C8C"/>
    <w:rsid w:val="007E10BE"/>
    <w:rsid w:val="007E1479"/>
    <w:rsid w:val="007E1A55"/>
    <w:rsid w:val="007E1CB1"/>
    <w:rsid w:val="007E1EBF"/>
    <w:rsid w:val="007E1FA7"/>
    <w:rsid w:val="007E201B"/>
    <w:rsid w:val="007E2146"/>
    <w:rsid w:val="007E2B64"/>
    <w:rsid w:val="007E2B9D"/>
    <w:rsid w:val="007E3182"/>
    <w:rsid w:val="007E36F8"/>
    <w:rsid w:val="007E42F2"/>
    <w:rsid w:val="007E43D5"/>
    <w:rsid w:val="007E48CD"/>
    <w:rsid w:val="007E48E4"/>
    <w:rsid w:val="007E531F"/>
    <w:rsid w:val="007E5634"/>
    <w:rsid w:val="007E56E2"/>
    <w:rsid w:val="007E5D16"/>
    <w:rsid w:val="007E5FFD"/>
    <w:rsid w:val="007E6190"/>
    <w:rsid w:val="007E6239"/>
    <w:rsid w:val="007E6735"/>
    <w:rsid w:val="007E67F4"/>
    <w:rsid w:val="007E732E"/>
    <w:rsid w:val="007E741E"/>
    <w:rsid w:val="007E7B2B"/>
    <w:rsid w:val="007E7E6F"/>
    <w:rsid w:val="007F05E0"/>
    <w:rsid w:val="007F0852"/>
    <w:rsid w:val="007F0B77"/>
    <w:rsid w:val="007F0B82"/>
    <w:rsid w:val="007F0DD3"/>
    <w:rsid w:val="007F1083"/>
    <w:rsid w:val="007F139A"/>
    <w:rsid w:val="007F18C0"/>
    <w:rsid w:val="007F2258"/>
    <w:rsid w:val="007F2477"/>
    <w:rsid w:val="007F2DBB"/>
    <w:rsid w:val="007F2ED4"/>
    <w:rsid w:val="007F3960"/>
    <w:rsid w:val="007F3FB0"/>
    <w:rsid w:val="007F43A9"/>
    <w:rsid w:val="007F509B"/>
    <w:rsid w:val="007F54CD"/>
    <w:rsid w:val="007F5605"/>
    <w:rsid w:val="007F5608"/>
    <w:rsid w:val="007F5874"/>
    <w:rsid w:val="007F5D4A"/>
    <w:rsid w:val="007F6562"/>
    <w:rsid w:val="007F65F2"/>
    <w:rsid w:val="007F6772"/>
    <w:rsid w:val="007F6A7D"/>
    <w:rsid w:val="007F6AD2"/>
    <w:rsid w:val="007F70D6"/>
    <w:rsid w:val="007F7237"/>
    <w:rsid w:val="007F76E7"/>
    <w:rsid w:val="007F7733"/>
    <w:rsid w:val="007F7864"/>
    <w:rsid w:val="007F795B"/>
    <w:rsid w:val="007F79E7"/>
    <w:rsid w:val="007F7F31"/>
    <w:rsid w:val="00800104"/>
    <w:rsid w:val="00800184"/>
    <w:rsid w:val="00800312"/>
    <w:rsid w:val="00800994"/>
    <w:rsid w:val="00800CE4"/>
    <w:rsid w:val="00800D5F"/>
    <w:rsid w:val="008013B8"/>
    <w:rsid w:val="008016C8"/>
    <w:rsid w:val="0080179D"/>
    <w:rsid w:val="00801838"/>
    <w:rsid w:val="008018DC"/>
    <w:rsid w:val="00801E08"/>
    <w:rsid w:val="00802410"/>
    <w:rsid w:val="0080247F"/>
    <w:rsid w:val="0080270F"/>
    <w:rsid w:val="00802FDA"/>
    <w:rsid w:val="00803160"/>
    <w:rsid w:val="008035A3"/>
    <w:rsid w:val="008036F8"/>
    <w:rsid w:val="00803905"/>
    <w:rsid w:val="0080397E"/>
    <w:rsid w:val="00803E2E"/>
    <w:rsid w:val="00803FD6"/>
    <w:rsid w:val="008041E1"/>
    <w:rsid w:val="00804355"/>
    <w:rsid w:val="0080472E"/>
    <w:rsid w:val="00804867"/>
    <w:rsid w:val="00804B2F"/>
    <w:rsid w:val="008050E9"/>
    <w:rsid w:val="008053AD"/>
    <w:rsid w:val="008057B4"/>
    <w:rsid w:val="00805D11"/>
    <w:rsid w:val="0080656E"/>
    <w:rsid w:val="00806979"/>
    <w:rsid w:val="0080699F"/>
    <w:rsid w:val="00806A60"/>
    <w:rsid w:val="00806C3E"/>
    <w:rsid w:val="00806D29"/>
    <w:rsid w:val="00806F5E"/>
    <w:rsid w:val="008072B6"/>
    <w:rsid w:val="00807365"/>
    <w:rsid w:val="0080770D"/>
    <w:rsid w:val="00807D28"/>
    <w:rsid w:val="00807D5E"/>
    <w:rsid w:val="00807D94"/>
    <w:rsid w:val="00807E1B"/>
    <w:rsid w:val="008100D3"/>
    <w:rsid w:val="0081012C"/>
    <w:rsid w:val="00810DE9"/>
    <w:rsid w:val="00810EAE"/>
    <w:rsid w:val="00811036"/>
    <w:rsid w:val="00812027"/>
    <w:rsid w:val="008123D5"/>
    <w:rsid w:val="008124FE"/>
    <w:rsid w:val="008127B0"/>
    <w:rsid w:val="00812D16"/>
    <w:rsid w:val="00812FE3"/>
    <w:rsid w:val="00813CE0"/>
    <w:rsid w:val="00813DED"/>
    <w:rsid w:val="00814072"/>
    <w:rsid w:val="008142CD"/>
    <w:rsid w:val="0081433F"/>
    <w:rsid w:val="00814500"/>
    <w:rsid w:val="00814B38"/>
    <w:rsid w:val="00814B65"/>
    <w:rsid w:val="00814BD6"/>
    <w:rsid w:val="00814D2B"/>
    <w:rsid w:val="00815037"/>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092"/>
    <w:rsid w:val="008216E2"/>
    <w:rsid w:val="0082172C"/>
    <w:rsid w:val="008219C7"/>
    <w:rsid w:val="00821A22"/>
    <w:rsid w:val="00821DC0"/>
    <w:rsid w:val="00822131"/>
    <w:rsid w:val="00822592"/>
    <w:rsid w:val="00823132"/>
    <w:rsid w:val="00823335"/>
    <w:rsid w:val="008235E4"/>
    <w:rsid w:val="008237B2"/>
    <w:rsid w:val="00823B2A"/>
    <w:rsid w:val="00823F61"/>
    <w:rsid w:val="0082449E"/>
    <w:rsid w:val="00824645"/>
    <w:rsid w:val="008247A4"/>
    <w:rsid w:val="008249FF"/>
    <w:rsid w:val="008251EC"/>
    <w:rsid w:val="00825511"/>
    <w:rsid w:val="008255EB"/>
    <w:rsid w:val="00825693"/>
    <w:rsid w:val="00825EEF"/>
    <w:rsid w:val="00826204"/>
    <w:rsid w:val="008263E0"/>
    <w:rsid w:val="0082659D"/>
    <w:rsid w:val="0082680C"/>
    <w:rsid w:val="00826D90"/>
    <w:rsid w:val="00827015"/>
    <w:rsid w:val="00827109"/>
    <w:rsid w:val="008272E9"/>
    <w:rsid w:val="00827A41"/>
    <w:rsid w:val="00827AF3"/>
    <w:rsid w:val="00830BA5"/>
    <w:rsid w:val="0083179C"/>
    <w:rsid w:val="00831D84"/>
    <w:rsid w:val="00832142"/>
    <w:rsid w:val="00832C18"/>
    <w:rsid w:val="00832CAF"/>
    <w:rsid w:val="008330A2"/>
    <w:rsid w:val="0083311A"/>
    <w:rsid w:val="008335FD"/>
    <w:rsid w:val="00834073"/>
    <w:rsid w:val="0083417A"/>
    <w:rsid w:val="00834512"/>
    <w:rsid w:val="008349E7"/>
    <w:rsid w:val="0083502E"/>
    <w:rsid w:val="008350E9"/>
    <w:rsid w:val="00835A3F"/>
    <w:rsid w:val="00835B82"/>
    <w:rsid w:val="00835DFA"/>
    <w:rsid w:val="00835F24"/>
    <w:rsid w:val="00836133"/>
    <w:rsid w:val="0083648F"/>
    <w:rsid w:val="0083657B"/>
    <w:rsid w:val="00836B5B"/>
    <w:rsid w:val="0083768C"/>
    <w:rsid w:val="00837E50"/>
    <w:rsid w:val="00837E87"/>
    <w:rsid w:val="008401C3"/>
    <w:rsid w:val="00840465"/>
    <w:rsid w:val="008404D7"/>
    <w:rsid w:val="00840634"/>
    <w:rsid w:val="00840A68"/>
    <w:rsid w:val="00840A83"/>
    <w:rsid w:val="00840D46"/>
    <w:rsid w:val="00841573"/>
    <w:rsid w:val="008419A1"/>
    <w:rsid w:val="00841D05"/>
    <w:rsid w:val="00841EE6"/>
    <w:rsid w:val="00841FA0"/>
    <w:rsid w:val="00842061"/>
    <w:rsid w:val="0084296C"/>
    <w:rsid w:val="00842B49"/>
    <w:rsid w:val="00842C5D"/>
    <w:rsid w:val="00842DB7"/>
    <w:rsid w:val="0084387F"/>
    <w:rsid w:val="00843A77"/>
    <w:rsid w:val="00843AFD"/>
    <w:rsid w:val="00843B2C"/>
    <w:rsid w:val="008444F8"/>
    <w:rsid w:val="008445D2"/>
    <w:rsid w:val="00844714"/>
    <w:rsid w:val="00844750"/>
    <w:rsid w:val="00844864"/>
    <w:rsid w:val="00845A92"/>
    <w:rsid w:val="00845DEF"/>
    <w:rsid w:val="00845F51"/>
    <w:rsid w:val="00846106"/>
    <w:rsid w:val="00846273"/>
    <w:rsid w:val="00846467"/>
    <w:rsid w:val="00846661"/>
    <w:rsid w:val="00846874"/>
    <w:rsid w:val="00846AC4"/>
    <w:rsid w:val="00846B52"/>
    <w:rsid w:val="00846C77"/>
    <w:rsid w:val="00846E99"/>
    <w:rsid w:val="00847964"/>
    <w:rsid w:val="00847991"/>
    <w:rsid w:val="00847C4E"/>
    <w:rsid w:val="00847F69"/>
    <w:rsid w:val="008507F4"/>
    <w:rsid w:val="00850AE8"/>
    <w:rsid w:val="00850B13"/>
    <w:rsid w:val="00850FE8"/>
    <w:rsid w:val="00851B22"/>
    <w:rsid w:val="00852338"/>
    <w:rsid w:val="0085297B"/>
    <w:rsid w:val="00852AA6"/>
    <w:rsid w:val="00853B42"/>
    <w:rsid w:val="00853C45"/>
    <w:rsid w:val="00854090"/>
    <w:rsid w:val="008540C8"/>
    <w:rsid w:val="00854165"/>
    <w:rsid w:val="00854983"/>
    <w:rsid w:val="00854A91"/>
    <w:rsid w:val="00854A9D"/>
    <w:rsid w:val="00854E0E"/>
    <w:rsid w:val="00856301"/>
    <w:rsid w:val="008563C6"/>
    <w:rsid w:val="008563EB"/>
    <w:rsid w:val="008569DF"/>
    <w:rsid w:val="00856C75"/>
    <w:rsid w:val="00856D2B"/>
    <w:rsid w:val="00856E4A"/>
    <w:rsid w:val="0085704D"/>
    <w:rsid w:val="0085722A"/>
    <w:rsid w:val="00857686"/>
    <w:rsid w:val="00857C34"/>
    <w:rsid w:val="008600FD"/>
    <w:rsid w:val="0086037F"/>
    <w:rsid w:val="00860382"/>
    <w:rsid w:val="008604E6"/>
    <w:rsid w:val="0086067F"/>
    <w:rsid w:val="00860840"/>
    <w:rsid w:val="00860A4B"/>
    <w:rsid w:val="00860AB2"/>
    <w:rsid w:val="00860BAC"/>
    <w:rsid w:val="008611A3"/>
    <w:rsid w:val="00861750"/>
    <w:rsid w:val="00861B41"/>
    <w:rsid w:val="00861BC6"/>
    <w:rsid w:val="00861D65"/>
    <w:rsid w:val="00861DA1"/>
    <w:rsid w:val="008620A4"/>
    <w:rsid w:val="008620C2"/>
    <w:rsid w:val="00862173"/>
    <w:rsid w:val="00862290"/>
    <w:rsid w:val="008624F2"/>
    <w:rsid w:val="00862558"/>
    <w:rsid w:val="008626B0"/>
    <w:rsid w:val="00862988"/>
    <w:rsid w:val="00862A4E"/>
    <w:rsid w:val="00862BA2"/>
    <w:rsid w:val="00863096"/>
    <w:rsid w:val="00863479"/>
    <w:rsid w:val="00863684"/>
    <w:rsid w:val="00863965"/>
    <w:rsid w:val="00863AA0"/>
    <w:rsid w:val="00864851"/>
    <w:rsid w:val="008648E8"/>
    <w:rsid w:val="00864A9F"/>
    <w:rsid w:val="00864C02"/>
    <w:rsid w:val="008650AB"/>
    <w:rsid w:val="0086529F"/>
    <w:rsid w:val="00865696"/>
    <w:rsid w:val="00865D02"/>
    <w:rsid w:val="00865D4C"/>
    <w:rsid w:val="00865DE1"/>
    <w:rsid w:val="00866BFD"/>
    <w:rsid w:val="00866FEA"/>
    <w:rsid w:val="00867255"/>
    <w:rsid w:val="008678F0"/>
    <w:rsid w:val="00870018"/>
    <w:rsid w:val="008704FE"/>
    <w:rsid w:val="00870793"/>
    <w:rsid w:val="00870869"/>
    <w:rsid w:val="00870A1C"/>
    <w:rsid w:val="00871029"/>
    <w:rsid w:val="00871096"/>
    <w:rsid w:val="00871171"/>
    <w:rsid w:val="008711F8"/>
    <w:rsid w:val="00871372"/>
    <w:rsid w:val="00871D14"/>
    <w:rsid w:val="008722B0"/>
    <w:rsid w:val="0087250F"/>
    <w:rsid w:val="00872C7C"/>
    <w:rsid w:val="00872CC7"/>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242"/>
    <w:rsid w:val="0087645E"/>
    <w:rsid w:val="00876AC7"/>
    <w:rsid w:val="0087763F"/>
    <w:rsid w:val="00877C45"/>
    <w:rsid w:val="00877C57"/>
    <w:rsid w:val="00877FA3"/>
    <w:rsid w:val="008804C9"/>
    <w:rsid w:val="00880C33"/>
    <w:rsid w:val="00880D84"/>
    <w:rsid w:val="00880E95"/>
    <w:rsid w:val="008810DF"/>
    <w:rsid w:val="008810FA"/>
    <w:rsid w:val="00881842"/>
    <w:rsid w:val="008819A5"/>
    <w:rsid w:val="00881F28"/>
    <w:rsid w:val="0088277F"/>
    <w:rsid w:val="008829DC"/>
    <w:rsid w:val="00882BB1"/>
    <w:rsid w:val="00882D5B"/>
    <w:rsid w:val="00883004"/>
    <w:rsid w:val="00883ED6"/>
    <w:rsid w:val="00884101"/>
    <w:rsid w:val="00884255"/>
    <w:rsid w:val="0088425B"/>
    <w:rsid w:val="00884AD8"/>
    <w:rsid w:val="00884CDF"/>
    <w:rsid w:val="0088579F"/>
    <w:rsid w:val="00885D5D"/>
    <w:rsid w:val="00885EC9"/>
    <w:rsid w:val="00885F46"/>
    <w:rsid w:val="00885F7A"/>
    <w:rsid w:val="00886223"/>
    <w:rsid w:val="0088651F"/>
    <w:rsid w:val="0088704A"/>
    <w:rsid w:val="008876DF"/>
    <w:rsid w:val="00887771"/>
    <w:rsid w:val="008877A7"/>
    <w:rsid w:val="00887FEF"/>
    <w:rsid w:val="0089044D"/>
    <w:rsid w:val="008907B2"/>
    <w:rsid w:val="00890BCD"/>
    <w:rsid w:val="00890E0D"/>
    <w:rsid w:val="00890F04"/>
    <w:rsid w:val="00890FBE"/>
    <w:rsid w:val="00891F63"/>
    <w:rsid w:val="00892253"/>
    <w:rsid w:val="008922DF"/>
    <w:rsid w:val="00892943"/>
    <w:rsid w:val="00893024"/>
    <w:rsid w:val="0089302F"/>
    <w:rsid w:val="00893B3B"/>
    <w:rsid w:val="00893BA4"/>
    <w:rsid w:val="00893DB3"/>
    <w:rsid w:val="008948A0"/>
    <w:rsid w:val="00894A2E"/>
    <w:rsid w:val="00894ADC"/>
    <w:rsid w:val="00895243"/>
    <w:rsid w:val="00895A0C"/>
    <w:rsid w:val="0089602C"/>
    <w:rsid w:val="008961A5"/>
    <w:rsid w:val="008961F2"/>
    <w:rsid w:val="0089699C"/>
    <w:rsid w:val="00896D10"/>
    <w:rsid w:val="00896DF5"/>
    <w:rsid w:val="00896FD8"/>
    <w:rsid w:val="00897082"/>
    <w:rsid w:val="008970F6"/>
    <w:rsid w:val="008972CB"/>
    <w:rsid w:val="008975C4"/>
    <w:rsid w:val="00897BFB"/>
    <w:rsid w:val="00897C09"/>
    <w:rsid w:val="00897FA7"/>
    <w:rsid w:val="008A0173"/>
    <w:rsid w:val="008A0339"/>
    <w:rsid w:val="008A03A0"/>
    <w:rsid w:val="008A0473"/>
    <w:rsid w:val="008A04C7"/>
    <w:rsid w:val="008A1794"/>
    <w:rsid w:val="008A1C65"/>
    <w:rsid w:val="008A1EA1"/>
    <w:rsid w:val="008A1FBC"/>
    <w:rsid w:val="008A24BD"/>
    <w:rsid w:val="008A294D"/>
    <w:rsid w:val="008A2AAE"/>
    <w:rsid w:val="008A2F26"/>
    <w:rsid w:val="008A36ED"/>
    <w:rsid w:val="008A37FE"/>
    <w:rsid w:val="008A3898"/>
    <w:rsid w:val="008A42D8"/>
    <w:rsid w:val="008A457F"/>
    <w:rsid w:val="008A4DAC"/>
    <w:rsid w:val="008A4E04"/>
    <w:rsid w:val="008A53C3"/>
    <w:rsid w:val="008A59E9"/>
    <w:rsid w:val="008A62D3"/>
    <w:rsid w:val="008A631F"/>
    <w:rsid w:val="008A668F"/>
    <w:rsid w:val="008A6BAD"/>
    <w:rsid w:val="008A6F9D"/>
    <w:rsid w:val="008A72A4"/>
    <w:rsid w:val="008A758D"/>
    <w:rsid w:val="008A75C5"/>
    <w:rsid w:val="008A7669"/>
    <w:rsid w:val="008A76CB"/>
    <w:rsid w:val="008A7819"/>
    <w:rsid w:val="008A7852"/>
    <w:rsid w:val="008A7B15"/>
    <w:rsid w:val="008B01A2"/>
    <w:rsid w:val="008B025F"/>
    <w:rsid w:val="008B0458"/>
    <w:rsid w:val="008B07C2"/>
    <w:rsid w:val="008B097E"/>
    <w:rsid w:val="008B0C04"/>
    <w:rsid w:val="008B0CD0"/>
    <w:rsid w:val="008B0F9B"/>
    <w:rsid w:val="008B130E"/>
    <w:rsid w:val="008B1651"/>
    <w:rsid w:val="008B175A"/>
    <w:rsid w:val="008B182D"/>
    <w:rsid w:val="008B18CE"/>
    <w:rsid w:val="008B1AFF"/>
    <w:rsid w:val="008B2052"/>
    <w:rsid w:val="008B21F5"/>
    <w:rsid w:val="008B230E"/>
    <w:rsid w:val="008B236A"/>
    <w:rsid w:val="008B269F"/>
    <w:rsid w:val="008B2A2E"/>
    <w:rsid w:val="008B2AB2"/>
    <w:rsid w:val="008B2D1D"/>
    <w:rsid w:val="008B2DEB"/>
    <w:rsid w:val="008B2E67"/>
    <w:rsid w:val="008B338B"/>
    <w:rsid w:val="008B3655"/>
    <w:rsid w:val="008B3779"/>
    <w:rsid w:val="008B3E81"/>
    <w:rsid w:val="008B41EF"/>
    <w:rsid w:val="008B4230"/>
    <w:rsid w:val="008B447F"/>
    <w:rsid w:val="008B44A9"/>
    <w:rsid w:val="008B4A4A"/>
    <w:rsid w:val="008B4B0D"/>
    <w:rsid w:val="008B4B33"/>
    <w:rsid w:val="008B5110"/>
    <w:rsid w:val="008B5448"/>
    <w:rsid w:val="008B5577"/>
    <w:rsid w:val="008B60ED"/>
    <w:rsid w:val="008B66CB"/>
    <w:rsid w:val="008B6E5C"/>
    <w:rsid w:val="008B6EEA"/>
    <w:rsid w:val="008B7E07"/>
    <w:rsid w:val="008C0A0F"/>
    <w:rsid w:val="008C1161"/>
    <w:rsid w:val="008C1189"/>
    <w:rsid w:val="008C13E2"/>
    <w:rsid w:val="008C2135"/>
    <w:rsid w:val="008C2236"/>
    <w:rsid w:val="008C2426"/>
    <w:rsid w:val="008C2453"/>
    <w:rsid w:val="008C26B4"/>
    <w:rsid w:val="008C2767"/>
    <w:rsid w:val="008C2BC8"/>
    <w:rsid w:val="008C3131"/>
    <w:rsid w:val="008C3286"/>
    <w:rsid w:val="008C3E16"/>
    <w:rsid w:val="008C41BD"/>
    <w:rsid w:val="008C4B47"/>
    <w:rsid w:val="008C54DE"/>
    <w:rsid w:val="008C570A"/>
    <w:rsid w:val="008C5752"/>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CC5"/>
    <w:rsid w:val="008D0DA6"/>
    <w:rsid w:val="008D13DC"/>
    <w:rsid w:val="008D149D"/>
    <w:rsid w:val="008D1CF3"/>
    <w:rsid w:val="008D1E23"/>
    <w:rsid w:val="008D2209"/>
    <w:rsid w:val="008D2461"/>
    <w:rsid w:val="008D3195"/>
    <w:rsid w:val="008D3208"/>
    <w:rsid w:val="008D399A"/>
    <w:rsid w:val="008D4318"/>
    <w:rsid w:val="008D4454"/>
    <w:rsid w:val="008D453F"/>
    <w:rsid w:val="008D508F"/>
    <w:rsid w:val="008D538D"/>
    <w:rsid w:val="008D5879"/>
    <w:rsid w:val="008D592F"/>
    <w:rsid w:val="008D5FCD"/>
    <w:rsid w:val="008D6109"/>
    <w:rsid w:val="008D6255"/>
    <w:rsid w:val="008D65B3"/>
    <w:rsid w:val="008D6733"/>
    <w:rsid w:val="008D6BDB"/>
    <w:rsid w:val="008D6C12"/>
    <w:rsid w:val="008D6E70"/>
    <w:rsid w:val="008D6ED8"/>
    <w:rsid w:val="008D6F90"/>
    <w:rsid w:val="008D71E1"/>
    <w:rsid w:val="008D7554"/>
    <w:rsid w:val="008D7615"/>
    <w:rsid w:val="008D76A0"/>
    <w:rsid w:val="008D7787"/>
    <w:rsid w:val="008D7DEB"/>
    <w:rsid w:val="008D7E06"/>
    <w:rsid w:val="008E01BC"/>
    <w:rsid w:val="008E04B5"/>
    <w:rsid w:val="008E074C"/>
    <w:rsid w:val="008E0CDD"/>
    <w:rsid w:val="008E0E89"/>
    <w:rsid w:val="008E0E8C"/>
    <w:rsid w:val="008E1217"/>
    <w:rsid w:val="008E15AC"/>
    <w:rsid w:val="008E163F"/>
    <w:rsid w:val="008E1B6C"/>
    <w:rsid w:val="008E1FDF"/>
    <w:rsid w:val="008E2051"/>
    <w:rsid w:val="008E20D6"/>
    <w:rsid w:val="008E20EC"/>
    <w:rsid w:val="008E225F"/>
    <w:rsid w:val="008E2562"/>
    <w:rsid w:val="008E29A1"/>
    <w:rsid w:val="008E2B47"/>
    <w:rsid w:val="008E2C9C"/>
    <w:rsid w:val="008E2E43"/>
    <w:rsid w:val="008E2E8C"/>
    <w:rsid w:val="008E378A"/>
    <w:rsid w:val="008E37CB"/>
    <w:rsid w:val="008E38BF"/>
    <w:rsid w:val="008E3C61"/>
    <w:rsid w:val="008E3F52"/>
    <w:rsid w:val="008E412D"/>
    <w:rsid w:val="008E43BF"/>
    <w:rsid w:val="008E451A"/>
    <w:rsid w:val="008E48FD"/>
    <w:rsid w:val="008E4CA5"/>
    <w:rsid w:val="008E52DD"/>
    <w:rsid w:val="008E5412"/>
    <w:rsid w:val="008E5625"/>
    <w:rsid w:val="008E5B5F"/>
    <w:rsid w:val="008E5D5A"/>
    <w:rsid w:val="008E5F7B"/>
    <w:rsid w:val="008E624A"/>
    <w:rsid w:val="008E6788"/>
    <w:rsid w:val="008E743E"/>
    <w:rsid w:val="008E7684"/>
    <w:rsid w:val="008E76C6"/>
    <w:rsid w:val="008E7DB3"/>
    <w:rsid w:val="008E7F9D"/>
    <w:rsid w:val="008F0090"/>
    <w:rsid w:val="008F01AB"/>
    <w:rsid w:val="008F044C"/>
    <w:rsid w:val="008F0460"/>
    <w:rsid w:val="008F06E5"/>
    <w:rsid w:val="008F0BA6"/>
    <w:rsid w:val="008F0CC9"/>
    <w:rsid w:val="008F0FC8"/>
    <w:rsid w:val="008F1CF8"/>
    <w:rsid w:val="008F212A"/>
    <w:rsid w:val="008F2201"/>
    <w:rsid w:val="008F23D5"/>
    <w:rsid w:val="008F2590"/>
    <w:rsid w:val="008F2A8C"/>
    <w:rsid w:val="008F3069"/>
    <w:rsid w:val="008F35F6"/>
    <w:rsid w:val="008F3D2D"/>
    <w:rsid w:val="008F3D7C"/>
    <w:rsid w:val="008F3DC9"/>
    <w:rsid w:val="008F4107"/>
    <w:rsid w:val="008F43B7"/>
    <w:rsid w:val="008F4A44"/>
    <w:rsid w:val="008F4B0F"/>
    <w:rsid w:val="008F4BFE"/>
    <w:rsid w:val="008F4E3F"/>
    <w:rsid w:val="008F53DD"/>
    <w:rsid w:val="008F5406"/>
    <w:rsid w:val="008F5866"/>
    <w:rsid w:val="008F595E"/>
    <w:rsid w:val="008F5E01"/>
    <w:rsid w:val="008F6188"/>
    <w:rsid w:val="008F6649"/>
    <w:rsid w:val="008F692B"/>
    <w:rsid w:val="008F6CD1"/>
    <w:rsid w:val="008F6FBB"/>
    <w:rsid w:val="008F704E"/>
    <w:rsid w:val="008F7365"/>
    <w:rsid w:val="008F7BD6"/>
    <w:rsid w:val="008F7CEF"/>
    <w:rsid w:val="009000FD"/>
    <w:rsid w:val="0090047C"/>
    <w:rsid w:val="009006CA"/>
    <w:rsid w:val="00900B17"/>
    <w:rsid w:val="00900B60"/>
    <w:rsid w:val="00900DDE"/>
    <w:rsid w:val="00900DF1"/>
    <w:rsid w:val="00900E2E"/>
    <w:rsid w:val="009011F3"/>
    <w:rsid w:val="009012ED"/>
    <w:rsid w:val="00901837"/>
    <w:rsid w:val="00901845"/>
    <w:rsid w:val="00901ADF"/>
    <w:rsid w:val="00901D3F"/>
    <w:rsid w:val="00901F54"/>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0AB6"/>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4B22"/>
    <w:rsid w:val="00915032"/>
    <w:rsid w:val="00915143"/>
    <w:rsid w:val="00915171"/>
    <w:rsid w:val="009151C0"/>
    <w:rsid w:val="0091537E"/>
    <w:rsid w:val="00915399"/>
    <w:rsid w:val="009154BD"/>
    <w:rsid w:val="0091610F"/>
    <w:rsid w:val="009161BA"/>
    <w:rsid w:val="009168B6"/>
    <w:rsid w:val="00916CC8"/>
    <w:rsid w:val="009172F6"/>
    <w:rsid w:val="00917B17"/>
    <w:rsid w:val="00920471"/>
    <w:rsid w:val="0092078E"/>
    <w:rsid w:val="00920848"/>
    <w:rsid w:val="00920DBA"/>
    <w:rsid w:val="009216BF"/>
    <w:rsid w:val="009217ED"/>
    <w:rsid w:val="009218D2"/>
    <w:rsid w:val="00921A44"/>
    <w:rsid w:val="00921A74"/>
    <w:rsid w:val="00921C9F"/>
    <w:rsid w:val="00921ED5"/>
    <w:rsid w:val="00921FA1"/>
    <w:rsid w:val="009225B6"/>
    <w:rsid w:val="00922F6E"/>
    <w:rsid w:val="00923151"/>
    <w:rsid w:val="009235CF"/>
    <w:rsid w:val="009236BE"/>
    <w:rsid w:val="00923821"/>
    <w:rsid w:val="00923E1A"/>
    <w:rsid w:val="00924108"/>
    <w:rsid w:val="0092507E"/>
    <w:rsid w:val="009250C2"/>
    <w:rsid w:val="00925267"/>
    <w:rsid w:val="00925836"/>
    <w:rsid w:val="00925AE6"/>
    <w:rsid w:val="00925B66"/>
    <w:rsid w:val="00925D79"/>
    <w:rsid w:val="00925DD1"/>
    <w:rsid w:val="009260EC"/>
    <w:rsid w:val="0092622F"/>
    <w:rsid w:val="00926264"/>
    <w:rsid w:val="00926595"/>
    <w:rsid w:val="0092698B"/>
    <w:rsid w:val="009269EB"/>
    <w:rsid w:val="00926DB9"/>
    <w:rsid w:val="00927522"/>
    <w:rsid w:val="0092784B"/>
    <w:rsid w:val="009279AF"/>
    <w:rsid w:val="0093011E"/>
    <w:rsid w:val="009301E4"/>
    <w:rsid w:val="00930305"/>
    <w:rsid w:val="0093040B"/>
    <w:rsid w:val="0093063D"/>
    <w:rsid w:val="00930A2E"/>
    <w:rsid w:val="0093135E"/>
    <w:rsid w:val="00931CF6"/>
    <w:rsid w:val="00931DF8"/>
    <w:rsid w:val="00932109"/>
    <w:rsid w:val="009322AC"/>
    <w:rsid w:val="009324B1"/>
    <w:rsid w:val="009326B1"/>
    <w:rsid w:val="009327B5"/>
    <w:rsid w:val="00932A20"/>
    <w:rsid w:val="00933871"/>
    <w:rsid w:val="00933D61"/>
    <w:rsid w:val="00933DE4"/>
    <w:rsid w:val="00934044"/>
    <w:rsid w:val="009341F4"/>
    <w:rsid w:val="00934FFD"/>
    <w:rsid w:val="00935727"/>
    <w:rsid w:val="009359C0"/>
    <w:rsid w:val="00935B52"/>
    <w:rsid w:val="00935CCF"/>
    <w:rsid w:val="009360F7"/>
    <w:rsid w:val="0093634D"/>
    <w:rsid w:val="00936D07"/>
    <w:rsid w:val="009370A6"/>
    <w:rsid w:val="009373AE"/>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5B0"/>
    <w:rsid w:val="0094376F"/>
    <w:rsid w:val="00944202"/>
    <w:rsid w:val="00944335"/>
    <w:rsid w:val="0094484A"/>
    <w:rsid w:val="00944AF4"/>
    <w:rsid w:val="009454E7"/>
    <w:rsid w:val="009455F7"/>
    <w:rsid w:val="00945E49"/>
    <w:rsid w:val="009462D8"/>
    <w:rsid w:val="00946388"/>
    <w:rsid w:val="00946591"/>
    <w:rsid w:val="009465C8"/>
    <w:rsid w:val="0094663A"/>
    <w:rsid w:val="00946AA5"/>
    <w:rsid w:val="00946C4B"/>
    <w:rsid w:val="009478ED"/>
    <w:rsid w:val="009479E5"/>
    <w:rsid w:val="00950781"/>
    <w:rsid w:val="009509D7"/>
    <w:rsid w:val="00950B09"/>
    <w:rsid w:val="00950C11"/>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790"/>
    <w:rsid w:val="009548C3"/>
    <w:rsid w:val="00954E67"/>
    <w:rsid w:val="0095506D"/>
    <w:rsid w:val="009551B9"/>
    <w:rsid w:val="0095532F"/>
    <w:rsid w:val="009555E2"/>
    <w:rsid w:val="009557DF"/>
    <w:rsid w:val="00955A2E"/>
    <w:rsid w:val="00955B1F"/>
    <w:rsid w:val="00955C42"/>
    <w:rsid w:val="00955D15"/>
    <w:rsid w:val="00955D2B"/>
    <w:rsid w:val="00955D6A"/>
    <w:rsid w:val="00955E8D"/>
    <w:rsid w:val="00956101"/>
    <w:rsid w:val="00956957"/>
    <w:rsid w:val="009573C6"/>
    <w:rsid w:val="00957487"/>
    <w:rsid w:val="00957B6B"/>
    <w:rsid w:val="00957D9C"/>
    <w:rsid w:val="00957DA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AB7"/>
    <w:rsid w:val="0096392B"/>
    <w:rsid w:val="0096397B"/>
    <w:rsid w:val="00964E3C"/>
    <w:rsid w:val="00964E69"/>
    <w:rsid w:val="0096504D"/>
    <w:rsid w:val="009654F0"/>
    <w:rsid w:val="009659EA"/>
    <w:rsid w:val="00966232"/>
    <w:rsid w:val="009664D0"/>
    <w:rsid w:val="0096691D"/>
    <w:rsid w:val="00966EC4"/>
    <w:rsid w:val="0096766C"/>
    <w:rsid w:val="00967851"/>
    <w:rsid w:val="009678B5"/>
    <w:rsid w:val="00967D2D"/>
    <w:rsid w:val="00967EFB"/>
    <w:rsid w:val="00970F7A"/>
    <w:rsid w:val="00970FE3"/>
    <w:rsid w:val="00971C7D"/>
    <w:rsid w:val="00971EC5"/>
    <w:rsid w:val="00971F6B"/>
    <w:rsid w:val="00971FCC"/>
    <w:rsid w:val="00972562"/>
    <w:rsid w:val="00972630"/>
    <w:rsid w:val="009726AF"/>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980"/>
    <w:rsid w:val="00974B9F"/>
    <w:rsid w:val="00974C37"/>
    <w:rsid w:val="00974EBD"/>
    <w:rsid w:val="00974FB0"/>
    <w:rsid w:val="009751BA"/>
    <w:rsid w:val="0097520C"/>
    <w:rsid w:val="0097539E"/>
    <w:rsid w:val="0097577E"/>
    <w:rsid w:val="0097584E"/>
    <w:rsid w:val="0097589F"/>
    <w:rsid w:val="00975B08"/>
    <w:rsid w:val="009765CF"/>
    <w:rsid w:val="00976989"/>
    <w:rsid w:val="00976D1B"/>
    <w:rsid w:val="00976FFB"/>
    <w:rsid w:val="00977852"/>
    <w:rsid w:val="009778AB"/>
    <w:rsid w:val="00977921"/>
    <w:rsid w:val="00980403"/>
    <w:rsid w:val="009804CB"/>
    <w:rsid w:val="009806D7"/>
    <w:rsid w:val="009809DD"/>
    <w:rsid w:val="00980ACA"/>
    <w:rsid w:val="00980F14"/>
    <w:rsid w:val="00981BAF"/>
    <w:rsid w:val="00981EA1"/>
    <w:rsid w:val="00982314"/>
    <w:rsid w:val="00982768"/>
    <w:rsid w:val="00982773"/>
    <w:rsid w:val="00982AB4"/>
    <w:rsid w:val="00982AD1"/>
    <w:rsid w:val="00982E67"/>
    <w:rsid w:val="00983007"/>
    <w:rsid w:val="00983061"/>
    <w:rsid w:val="00983223"/>
    <w:rsid w:val="00983250"/>
    <w:rsid w:val="009838CE"/>
    <w:rsid w:val="00983AA9"/>
    <w:rsid w:val="00983B9C"/>
    <w:rsid w:val="00983BD1"/>
    <w:rsid w:val="00983C41"/>
    <w:rsid w:val="00983C49"/>
    <w:rsid w:val="00984206"/>
    <w:rsid w:val="00984C8E"/>
    <w:rsid w:val="0098511E"/>
    <w:rsid w:val="00985133"/>
    <w:rsid w:val="0098541D"/>
    <w:rsid w:val="00985949"/>
    <w:rsid w:val="00985BA2"/>
    <w:rsid w:val="00985CA4"/>
    <w:rsid w:val="009867ED"/>
    <w:rsid w:val="00986956"/>
    <w:rsid w:val="00986B31"/>
    <w:rsid w:val="00986E6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2DD2"/>
    <w:rsid w:val="00993075"/>
    <w:rsid w:val="009930C0"/>
    <w:rsid w:val="009931C1"/>
    <w:rsid w:val="0099324C"/>
    <w:rsid w:val="00993627"/>
    <w:rsid w:val="0099367D"/>
    <w:rsid w:val="009936F0"/>
    <w:rsid w:val="00993BC2"/>
    <w:rsid w:val="00993BFA"/>
    <w:rsid w:val="00994629"/>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4AC"/>
    <w:rsid w:val="009A0C1F"/>
    <w:rsid w:val="009A12A5"/>
    <w:rsid w:val="009A1B13"/>
    <w:rsid w:val="009A1DFF"/>
    <w:rsid w:val="009A2144"/>
    <w:rsid w:val="009A246A"/>
    <w:rsid w:val="009A25EB"/>
    <w:rsid w:val="009A3183"/>
    <w:rsid w:val="009A32D7"/>
    <w:rsid w:val="009A32F2"/>
    <w:rsid w:val="009A3576"/>
    <w:rsid w:val="009A3A6D"/>
    <w:rsid w:val="009A3AB5"/>
    <w:rsid w:val="009A3BA5"/>
    <w:rsid w:val="009A4AA9"/>
    <w:rsid w:val="009A516A"/>
    <w:rsid w:val="009A5171"/>
    <w:rsid w:val="009A56A7"/>
    <w:rsid w:val="009A6127"/>
    <w:rsid w:val="009A61C1"/>
    <w:rsid w:val="009A62DC"/>
    <w:rsid w:val="009A637B"/>
    <w:rsid w:val="009A6456"/>
    <w:rsid w:val="009A6C74"/>
    <w:rsid w:val="009A6EE7"/>
    <w:rsid w:val="009A7154"/>
    <w:rsid w:val="009A78D1"/>
    <w:rsid w:val="009A7DFB"/>
    <w:rsid w:val="009A7E08"/>
    <w:rsid w:val="009B003C"/>
    <w:rsid w:val="009B03E1"/>
    <w:rsid w:val="009B1823"/>
    <w:rsid w:val="009B253D"/>
    <w:rsid w:val="009B2E47"/>
    <w:rsid w:val="009B3120"/>
    <w:rsid w:val="009B3685"/>
    <w:rsid w:val="009B36C4"/>
    <w:rsid w:val="009B3745"/>
    <w:rsid w:val="009B3822"/>
    <w:rsid w:val="009B3A20"/>
    <w:rsid w:val="009B3C79"/>
    <w:rsid w:val="009B3D47"/>
    <w:rsid w:val="009B4250"/>
    <w:rsid w:val="009B4568"/>
    <w:rsid w:val="009B4821"/>
    <w:rsid w:val="009B4C1C"/>
    <w:rsid w:val="009B4C24"/>
    <w:rsid w:val="009B5821"/>
    <w:rsid w:val="009B6979"/>
    <w:rsid w:val="009B69DC"/>
    <w:rsid w:val="009B70E9"/>
    <w:rsid w:val="009B7564"/>
    <w:rsid w:val="009B7BB7"/>
    <w:rsid w:val="009B7D8B"/>
    <w:rsid w:val="009B7FFA"/>
    <w:rsid w:val="009C00EF"/>
    <w:rsid w:val="009C0BC1"/>
    <w:rsid w:val="009C0DBE"/>
    <w:rsid w:val="009C11C8"/>
    <w:rsid w:val="009C19BC"/>
    <w:rsid w:val="009C19D2"/>
    <w:rsid w:val="009C1BF9"/>
    <w:rsid w:val="009C1D4B"/>
    <w:rsid w:val="009C1E0C"/>
    <w:rsid w:val="009C281C"/>
    <w:rsid w:val="009C2AB0"/>
    <w:rsid w:val="009C305F"/>
    <w:rsid w:val="009C3D88"/>
    <w:rsid w:val="009C42A3"/>
    <w:rsid w:val="009C47B0"/>
    <w:rsid w:val="009C4826"/>
    <w:rsid w:val="009C4B76"/>
    <w:rsid w:val="009C5133"/>
    <w:rsid w:val="009C520B"/>
    <w:rsid w:val="009C5785"/>
    <w:rsid w:val="009C5874"/>
    <w:rsid w:val="009C5986"/>
    <w:rsid w:val="009C6768"/>
    <w:rsid w:val="009C6894"/>
    <w:rsid w:val="009C6985"/>
    <w:rsid w:val="009C6B3B"/>
    <w:rsid w:val="009C6B7B"/>
    <w:rsid w:val="009C6E93"/>
    <w:rsid w:val="009C7117"/>
    <w:rsid w:val="009C7309"/>
    <w:rsid w:val="009C73C4"/>
    <w:rsid w:val="009C79D3"/>
    <w:rsid w:val="009C7CE4"/>
    <w:rsid w:val="009C7F47"/>
    <w:rsid w:val="009D0361"/>
    <w:rsid w:val="009D049C"/>
    <w:rsid w:val="009D0720"/>
    <w:rsid w:val="009D0C8D"/>
    <w:rsid w:val="009D1342"/>
    <w:rsid w:val="009D15EA"/>
    <w:rsid w:val="009D1B1A"/>
    <w:rsid w:val="009D1ED3"/>
    <w:rsid w:val="009D1F69"/>
    <w:rsid w:val="009D2118"/>
    <w:rsid w:val="009D22EA"/>
    <w:rsid w:val="009D2399"/>
    <w:rsid w:val="009D2453"/>
    <w:rsid w:val="009D2CDE"/>
    <w:rsid w:val="009D394E"/>
    <w:rsid w:val="009D422B"/>
    <w:rsid w:val="009D4303"/>
    <w:rsid w:val="009D478C"/>
    <w:rsid w:val="009D49A4"/>
    <w:rsid w:val="009D4A8E"/>
    <w:rsid w:val="009D4ADA"/>
    <w:rsid w:val="009D4DA3"/>
    <w:rsid w:val="009D4F83"/>
    <w:rsid w:val="009D5BBF"/>
    <w:rsid w:val="009D610C"/>
    <w:rsid w:val="009D62E7"/>
    <w:rsid w:val="009D6624"/>
    <w:rsid w:val="009D6BF6"/>
    <w:rsid w:val="009D6D66"/>
    <w:rsid w:val="009D6F4D"/>
    <w:rsid w:val="009D75A4"/>
    <w:rsid w:val="009D75E1"/>
    <w:rsid w:val="009D762F"/>
    <w:rsid w:val="009D785E"/>
    <w:rsid w:val="009E04A9"/>
    <w:rsid w:val="009E04FB"/>
    <w:rsid w:val="009E07A8"/>
    <w:rsid w:val="009E0871"/>
    <w:rsid w:val="009E0CCB"/>
    <w:rsid w:val="009E1012"/>
    <w:rsid w:val="009E1137"/>
    <w:rsid w:val="009E176B"/>
    <w:rsid w:val="009E1E2C"/>
    <w:rsid w:val="009E1E45"/>
    <w:rsid w:val="009E1F70"/>
    <w:rsid w:val="009E21A4"/>
    <w:rsid w:val="009E255E"/>
    <w:rsid w:val="009E2BE6"/>
    <w:rsid w:val="009E2BEF"/>
    <w:rsid w:val="009E2DD3"/>
    <w:rsid w:val="009E2EAE"/>
    <w:rsid w:val="009E2F38"/>
    <w:rsid w:val="009E2F97"/>
    <w:rsid w:val="009E3644"/>
    <w:rsid w:val="009E3790"/>
    <w:rsid w:val="009E3C31"/>
    <w:rsid w:val="009E457F"/>
    <w:rsid w:val="009E4FCC"/>
    <w:rsid w:val="009E5656"/>
    <w:rsid w:val="009E5AB4"/>
    <w:rsid w:val="009E641D"/>
    <w:rsid w:val="009E69C9"/>
    <w:rsid w:val="009E6A64"/>
    <w:rsid w:val="009E6BEF"/>
    <w:rsid w:val="009E6FBA"/>
    <w:rsid w:val="009E6FC8"/>
    <w:rsid w:val="009E7314"/>
    <w:rsid w:val="009E7789"/>
    <w:rsid w:val="009E7E9B"/>
    <w:rsid w:val="009F0258"/>
    <w:rsid w:val="009F02E1"/>
    <w:rsid w:val="009F056D"/>
    <w:rsid w:val="009F07FC"/>
    <w:rsid w:val="009F0992"/>
    <w:rsid w:val="009F0CD1"/>
    <w:rsid w:val="009F0ECE"/>
    <w:rsid w:val="009F187B"/>
    <w:rsid w:val="009F1933"/>
    <w:rsid w:val="009F2A94"/>
    <w:rsid w:val="009F2AAF"/>
    <w:rsid w:val="009F2CBA"/>
    <w:rsid w:val="009F2E7E"/>
    <w:rsid w:val="009F33C6"/>
    <w:rsid w:val="009F3A4B"/>
    <w:rsid w:val="009F3A7C"/>
    <w:rsid w:val="009F4196"/>
    <w:rsid w:val="009F41E1"/>
    <w:rsid w:val="009F4375"/>
    <w:rsid w:val="009F483A"/>
    <w:rsid w:val="009F4F05"/>
    <w:rsid w:val="009F5484"/>
    <w:rsid w:val="009F5606"/>
    <w:rsid w:val="009F5CA4"/>
    <w:rsid w:val="009F6410"/>
    <w:rsid w:val="009F6457"/>
    <w:rsid w:val="009F7169"/>
    <w:rsid w:val="009F7883"/>
    <w:rsid w:val="009F79BE"/>
    <w:rsid w:val="00A0018E"/>
    <w:rsid w:val="00A00B60"/>
    <w:rsid w:val="00A00C5D"/>
    <w:rsid w:val="00A01006"/>
    <w:rsid w:val="00A015B4"/>
    <w:rsid w:val="00A02A07"/>
    <w:rsid w:val="00A02B26"/>
    <w:rsid w:val="00A02BEC"/>
    <w:rsid w:val="00A02C96"/>
    <w:rsid w:val="00A02D52"/>
    <w:rsid w:val="00A02FBC"/>
    <w:rsid w:val="00A0367A"/>
    <w:rsid w:val="00A03A1D"/>
    <w:rsid w:val="00A043B9"/>
    <w:rsid w:val="00A04534"/>
    <w:rsid w:val="00A04541"/>
    <w:rsid w:val="00A04A92"/>
    <w:rsid w:val="00A04DB3"/>
    <w:rsid w:val="00A04E65"/>
    <w:rsid w:val="00A04F18"/>
    <w:rsid w:val="00A054BD"/>
    <w:rsid w:val="00A0559E"/>
    <w:rsid w:val="00A05A1F"/>
    <w:rsid w:val="00A05AA6"/>
    <w:rsid w:val="00A05BD0"/>
    <w:rsid w:val="00A05DFF"/>
    <w:rsid w:val="00A062EA"/>
    <w:rsid w:val="00A06384"/>
    <w:rsid w:val="00A0648C"/>
    <w:rsid w:val="00A068D2"/>
    <w:rsid w:val="00A06ABB"/>
    <w:rsid w:val="00A06D7D"/>
    <w:rsid w:val="00A06F57"/>
    <w:rsid w:val="00A06FF5"/>
    <w:rsid w:val="00A07065"/>
    <w:rsid w:val="00A07122"/>
    <w:rsid w:val="00A07594"/>
    <w:rsid w:val="00A07654"/>
    <w:rsid w:val="00A07656"/>
    <w:rsid w:val="00A07B16"/>
    <w:rsid w:val="00A07DCF"/>
    <w:rsid w:val="00A10230"/>
    <w:rsid w:val="00A105DB"/>
    <w:rsid w:val="00A106FE"/>
    <w:rsid w:val="00A107B6"/>
    <w:rsid w:val="00A10B48"/>
    <w:rsid w:val="00A10FA4"/>
    <w:rsid w:val="00A10FB2"/>
    <w:rsid w:val="00A111B2"/>
    <w:rsid w:val="00A11418"/>
    <w:rsid w:val="00A114B5"/>
    <w:rsid w:val="00A115BF"/>
    <w:rsid w:val="00A1197E"/>
    <w:rsid w:val="00A11A89"/>
    <w:rsid w:val="00A11ACA"/>
    <w:rsid w:val="00A11E0F"/>
    <w:rsid w:val="00A1203A"/>
    <w:rsid w:val="00A12206"/>
    <w:rsid w:val="00A12301"/>
    <w:rsid w:val="00A12929"/>
    <w:rsid w:val="00A12A73"/>
    <w:rsid w:val="00A12BEE"/>
    <w:rsid w:val="00A12EE8"/>
    <w:rsid w:val="00A131A4"/>
    <w:rsid w:val="00A13299"/>
    <w:rsid w:val="00A1353C"/>
    <w:rsid w:val="00A13676"/>
    <w:rsid w:val="00A13715"/>
    <w:rsid w:val="00A13B10"/>
    <w:rsid w:val="00A13CF1"/>
    <w:rsid w:val="00A145D0"/>
    <w:rsid w:val="00A14977"/>
    <w:rsid w:val="00A157EC"/>
    <w:rsid w:val="00A158D3"/>
    <w:rsid w:val="00A15F2F"/>
    <w:rsid w:val="00A16150"/>
    <w:rsid w:val="00A163A7"/>
    <w:rsid w:val="00A16510"/>
    <w:rsid w:val="00A1686F"/>
    <w:rsid w:val="00A16FBE"/>
    <w:rsid w:val="00A17180"/>
    <w:rsid w:val="00A17345"/>
    <w:rsid w:val="00A17648"/>
    <w:rsid w:val="00A1789B"/>
    <w:rsid w:val="00A179CC"/>
    <w:rsid w:val="00A17FA0"/>
    <w:rsid w:val="00A20215"/>
    <w:rsid w:val="00A20232"/>
    <w:rsid w:val="00A205BF"/>
    <w:rsid w:val="00A205D4"/>
    <w:rsid w:val="00A206EC"/>
    <w:rsid w:val="00A209B2"/>
    <w:rsid w:val="00A2104B"/>
    <w:rsid w:val="00A21064"/>
    <w:rsid w:val="00A210E9"/>
    <w:rsid w:val="00A21457"/>
    <w:rsid w:val="00A218AE"/>
    <w:rsid w:val="00A21A9D"/>
    <w:rsid w:val="00A21AAA"/>
    <w:rsid w:val="00A21E51"/>
    <w:rsid w:val="00A2208A"/>
    <w:rsid w:val="00A22132"/>
    <w:rsid w:val="00A22207"/>
    <w:rsid w:val="00A22664"/>
    <w:rsid w:val="00A2267E"/>
    <w:rsid w:val="00A22D35"/>
    <w:rsid w:val="00A23243"/>
    <w:rsid w:val="00A23590"/>
    <w:rsid w:val="00A23919"/>
    <w:rsid w:val="00A23921"/>
    <w:rsid w:val="00A23B1B"/>
    <w:rsid w:val="00A23E0D"/>
    <w:rsid w:val="00A24002"/>
    <w:rsid w:val="00A243AA"/>
    <w:rsid w:val="00A2442E"/>
    <w:rsid w:val="00A2470A"/>
    <w:rsid w:val="00A2481C"/>
    <w:rsid w:val="00A24A6B"/>
    <w:rsid w:val="00A24CCF"/>
    <w:rsid w:val="00A25296"/>
    <w:rsid w:val="00A253C6"/>
    <w:rsid w:val="00A2585A"/>
    <w:rsid w:val="00A25891"/>
    <w:rsid w:val="00A25C9D"/>
    <w:rsid w:val="00A261E4"/>
    <w:rsid w:val="00A265D9"/>
    <w:rsid w:val="00A26883"/>
    <w:rsid w:val="00A26D60"/>
    <w:rsid w:val="00A26EE0"/>
    <w:rsid w:val="00A2702B"/>
    <w:rsid w:val="00A2719F"/>
    <w:rsid w:val="00A27322"/>
    <w:rsid w:val="00A279DC"/>
    <w:rsid w:val="00A27A2E"/>
    <w:rsid w:val="00A301F9"/>
    <w:rsid w:val="00A30703"/>
    <w:rsid w:val="00A30BAE"/>
    <w:rsid w:val="00A3135B"/>
    <w:rsid w:val="00A313D0"/>
    <w:rsid w:val="00A314A9"/>
    <w:rsid w:val="00A31591"/>
    <w:rsid w:val="00A31E88"/>
    <w:rsid w:val="00A321EE"/>
    <w:rsid w:val="00A3226E"/>
    <w:rsid w:val="00A32284"/>
    <w:rsid w:val="00A325C2"/>
    <w:rsid w:val="00A325CC"/>
    <w:rsid w:val="00A327D7"/>
    <w:rsid w:val="00A327E2"/>
    <w:rsid w:val="00A32937"/>
    <w:rsid w:val="00A329BB"/>
    <w:rsid w:val="00A32C37"/>
    <w:rsid w:val="00A3331F"/>
    <w:rsid w:val="00A33472"/>
    <w:rsid w:val="00A3393A"/>
    <w:rsid w:val="00A34685"/>
    <w:rsid w:val="00A34DA0"/>
    <w:rsid w:val="00A35A0B"/>
    <w:rsid w:val="00A35BD0"/>
    <w:rsid w:val="00A35F8D"/>
    <w:rsid w:val="00A36115"/>
    <w:rsid w:val="00A362CB"/>
    <w:rsid w:val="00A37413"/>
    <w:rsid w:val="00A3747D"/>
    <w:rsid w:val="00A37A59"/>
    <w:rsid w:val="00A37D22"/>
    <w:rsid w:val="00A37DF5"/>
    <w:rsid w:val="00A37E05"/>
    <w:rsid w:val="00A4016F"/>
    <w:rsid w:val="00A40531"/>
    <w:rsid w:val="00A40660"/>
    <w:rsid w:val="00A40C1E"/>
    <w:rsid w:val="00A4154B"/>
    <w:rsid w:val="00A41770"/>
    <w:rsid w:val="00A41821"/>
    <w:rsid w:val="00A41C5C"/>
    <w:rsid w:val="00A41EF0"/>
    <w:rsid w:val="00A422A2"/>
    <w:rsid w:val="00A42659"/>
    <w:rsid w:val="00A429A5"/>
    <w:rsid w:val="00A42B87"/>
    <w:rsid w:val="00A4339C"/>
    <w:rsid w:val="00A4392A"/>
    <w:rsid w:val="00A4424E"/>
    <w:rsid w:val="00A442E8"/>
    <w:rsid w:val="00A44882"/>
    <w:rsid w:val="00A44E28"/>
    <w:rsid w:val="00A44F21"/>
    <w:rsid w:val="00A44F39"/>
    <w:rsid w:val="00A45371"/>
    <w:rsid w:val="00A4547F"/>
    <w:rsid w:val="00A4570E"/>
    <w:rsid w:val="00A4579D"/>
    <w:rsid w:val="00A45A3B"/>
    <w:rsid w:val="00A45C5B"/>
    <w:rsid w:val="00A45EFA"/>
    <w:rsid w:val="00A46FAD"/>
    <w:rsid w:val="00A47B4B"/>
    <w:rsid w:val="00A5044D"/>
    <w:rsid w:val="00A5046B"/>
    <w:rsid w:val="00A50B00"/>
    <w:rsid w:val="00A50D49"/>
    <w:rsid w:val="00A50ECC"/>
    <w:rsid w:val="00A511FB"/>
    <w:rsid w:val="00A514EB"/>
    <w:rsid w:val="00A521E0"/>
    <w:rsid w:val="00A524C8"/>
    <w:rsid w:val="00A5291D"/>
    <w:rsid w:val="00A52A27"/>
    <w:rsid w:val="00A52EDB"/>
    <w:rsid w:val="00A5317C"/>
    <w:rsid w:val="00A532E0"/>
    <w:rsid w:val="00A53F26"/>
    <w:rsid w:val="00A5459C"/>
    <w:rsid w:val="00A54A90"/>
    <w:rsid w:val="00A54B0B"/>
    <w:rsid w:val="00A54C81"/>
    <w:rsid w:val="00A54D16"/>
    <w:rsid w:val="00A54E6B"/>
    <w:rsid w:val="00A553DF"/>
    <w:rsid w:val="00A5579B"/>
    <w:rsid w:val="00A55877"/>
    <w:rsid w:val="00A55BB7"/>
    <w:rsid w:val="00A55E76"/>
    <w:rsid w:val="00A5637C"/>
    <w:rsid w:val="00A565DC"/>
    <w:rsid w:val="00A56618"/>
    <w:rsid w:val="00A5670B"/>
    <w:rsid w:val="00A56735"/>
    <w:rsid w:val="00A56C2C"/>
    <w:rsid w:val="00A57311"/>
    <w:rsid w:val="00A57BD6"/>
    <w:rsid w:val="00A57EC0"/>
    <w:rsid w:val="00A57F63"/>
    <w:rsid w:val="00A57F96"/>
    <w:rsid w:val="00A6065A"/>
    <w:rsid w:val="00A606AC"/>
    <w:rsid w:val="00A609BC"/>
    <w:rsid w:val="00A60B4F"/>
    <w:rsid w:val="00A60E20"/>
    <w:rsid w:val="00A60EBB"/>
    <w:rsid w:val="00A615A0"/>
    <w:rsid w:val="00A615AF"/>
    <w:rsid w:val="00A61828"/>
    <w:rsid w:val="00A6189D"/>
    <w:rsid w:val="00A619B5"/>
    <w:rsid w:val="00A61E76"/>
    <w:rsid w:val="00A61F65"/>
    <w:rsid w:val="00A621F3"/>
    <w:rsid w:val="00A623EF"/>
    <w:rsid w:val="00A62454"/>
    <w:rsid w:val="00A627E0"/>
    <w:rsid w:val="00A62953"/>
    <w:rsid w:val="00A63244"/>
    <w:rsid w:val="00A6367F"/>
    <w:rsid w:val="00A63872"/>
    <w:rsid w:val="00A63919"/>
    <w:rsid w:val="00A63A37"/>
    <w:rsid w:val="00A63BF9"/>
    <w:rsid w:val="00A64196"/>
    <w:rsid w:val="00A643B0"/>
    <w:rsid w:val="00A647A9"/>
    <w:rsid w:val="00A649B4"/>
    <w:rsid w:val="00A64BC7"/>
    <w:rsid w:val="00A64EB1"/>
    <w:rsid w:val="00A65417"/>
    <w:rsid w:val="00A655C8"/>
    <w:rsid w:val="00A6563A"/>
    <w:rsid w:val="00A657CF"/>
    <w:rsid w:val="00A65C72"/>
    <w:rsid w:val="00A65DAE"/>
    <w:rsid w:val="00A65FBF"/>
    <w:rsid w:val="00A66244"/>
    <w:rsid w:val="00A66268"/>
    <w:rsid w:val="00A6636E"/>
    <w:rsid w:val="00A66628"/>
    <w:rsid w:val="00A66851"/>
    <w:rsid w:val="00A669D6"/>
    <w:rsid w:val="00A66D29"/>
    <w:rsid w:val="00A67017"/>
    <w:rsid w:val="00A6743F"/>
    <w:rsid w:val="00A677C1"/>
    <w:rsid w:val="00A679D3"/>
    <w:rsid w:val="00A67A8E"/>
    <w:rsid w:val="00A67AC6"/>
    <w:rsid w:val="00A67AC9"/>
    <w:rsid w:val="00A70A35"/>
    <w:rsid w:val="00A70D82"/>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2B"/>
    <w:rsid w:val="00A7538B"/>
    <w:rsid w:val="00A75920"/>
    <w:rsid w:val="00A75DDE"/>
    <w:rsid w:val="00A75DE7"/>
    <w:rsid w:val="00A7634B"/>
    <w:rsid w:val="00A764B9"/>
    <w:rsid w:val="00A76696"/>
    <w:rsid w:val="00A76A52"/>
    <w:rsid w:val="00A76BF2"/>
    <w:rsid w:val="00A76C50"/>
    <w:rsid w:val="00A7707F"/>
    <w:rsid w:val="00A770A5"/>
    <w:rsid w:val="00A770DF"/>
    <w:rsid w:val="00A7735F"/>
    <w:rsid w:val="00A80278"/>
    <w:rsid w:val="00A806D6"/>
    <w:rsid w:val="00A80951"/>
    <w:rsid w:val="00A8135C"/>
    <w:rsid w:val="00A81633"/>
    <w:rsid w:val="00A81694"/>
    <w:rsid w:val="00A81D9B"/>
    <w:rsid w:val="00A8221B"/>
    <w:rsid w:val="00A82462"/>
    <w:rsid w:val="00A82508"/>
    <w:rsid w:val="00A827C2"/>
    <w:rsid w:val="00A82C1E"/>
    <w:rsid w:val="00A82D32"/>
    <w:rsid w:val="00A831F0"/>
    <w:rsid w:val="00A83309"/>
    <w:rsid w:val="00A839C8"/>
    <w:rsid w:val="00A83BF1"/>
    <w:rsid w:val="00A83CA0"/>
    <w:rsid w:val="00A83FBF"/>
    <w:rsid w:val="00A84298"/>
    <w:rsid w:val="00A8434C"/>
    <w:rsid w:val="00A8436C"/>
    <w:rsid w:val="00A844CE"/>
    <w:rsid w:val="00A84AA5"/>
    <w:rsid w:val="00A84DDA"/>
    <w:rsid w:val="00A84EBF"/>
    <w:rsid w:val="00A85237"/>
    <w:rsid w:val="00A8523D"/>
    <w:rsid w:val="00A85661"/>
    <w:rsid w:val="00A85FFF"/>
    <w:rsid w:val="00A864BA"/>
    <w:rsid w:val="00A867E7"/>
    <w:rsid w:val="00A86F67"/>
    <w:rsid w:val="00A86F9D"/>
    <w:rsid w:val="00A86FEF"/>
    <w:rsid w:val="00A8706A"/>
    <w:rsid w:val="00A87482"/>
    <w:rsid w:val="00A87F4E"/>
    <w:rsid w:val="00A90134"/>
    <w:rsid w:val="00A901CB"/>
    <w:rsid w:val="00A905F1"/>
    <w:rsid w:val="00A90E27"/>
    <w:rsid w:val="00A91218"/>
    <w:rsid w:val="00A91469"/>
    <w:rsid w:val="00A9164F"/>
    <w:rsid w:val="00A916F5"/>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4F1"/>
    <w:rsid w:val="00A965F5"/>
    <w:rsid w:val="00A9692B"/>
    <w:rsid w:val="00A96CF6"/>
    <w:rsid w:val="00A96D7E"/>
    <w:rsid w:val="00A9727C"/>
    <w:rsid w:val="00A97666"/>
    <w:rsid w:val="00A97795"/>
    <w:rsid w:val="00A97A08"/>
    <w:rsid w:val="00A97B8C"/>
    <w:rsid w:val="00A97DBD"/>
    <w:rsid w:val="00A97EF9"/>
    <w:rsid w:val="00AA0003"/>
    <w:rsid w:val="00AA0B58"/>
    <w:rsid w:val="00AA0D9A"/>
    <w:rsid w:val="00AA1264"/>
    <w:rsid w:val="00AA158B"/>
    <w:rsid w:val="00AA1740"/>
    <w:rsid w:val="00AA18FD"/>
    <w:rsid w:val="00AA1D12"/>
    <w:rsid w:val="00AA1EEC"/>
    <w:rsid w:val="00AA210C"/>
    <w:rsid w:val="00AA2775"/>
    <w:rsid w:val="00AA29F2"/>
    <w:rsid w:val="00AA2CD8"/>
    <w:rsid w:val="00AA30A2"/>
    <w:rsid w:val="00AA3BB9"/>
    <w:rsid w:val="00AA461D"/>
    <w:rsid w:val="00AA48AB"/>
    <w:rsid w:val="00AA4A3A"/>
    <w:rsid w:val="00AA4A42"/>
    <w:rsid w:val="00AA4C09"/>
    <w:rsid w:val="00AA4F41"/>
    <w:rsid w:val="00AA5584"/>
    <w:rsid w:val="00AA576F"/>
    <w:rsid w:val="00AA6026"/>
    <w:rsid w:val="00AA6206"/>
    <w:rsid w:val="00AA630A"/>
    <w:rsid w:val="00AA6635"/>
    <w:rsid w:val="00AA69EF"/>
    <w:rsid w:val="00AA6F21"/>
    <w:rsid w:val="00AA6F9A"/>
    <w:rsid w:val="00AA7C4F"/>
    <w:rsid w:val="00AA7D16"/>
    <w:rsid w:val="00AB001C"/>
    <w:rsid w:val="00AB02C8"/>
    <w:rsid w:val="00AB04AF"/>
    <w:rsid w:val="00AB05BC"/>
    <w:rsid w:val="00AB06B8"/>
    <w:rsid w:val="00AB06E6"/>
    <w:rsid w:val="00AB0A1D"/>
    <w:rsid w:val="00AB0ADE"/>
    <w:rsid w:val="00AB0B26"/>
    <w:rsid w:val="00AB0B59"/>
    <w:rsid w:val="00AB0CA0"/>
    <w:rsid w:val="00AB102D"/>
    <w:rsid w:val="00AB1705"/>
    <w:rsid w:val="00AB1A33"/>
    <w:rsid w:val="00AB2857"/>
    <w:rsid w:val="00AB2EB7"/>
    <w:rsid w:val="00AB3299"/>
    <w:rsid w:val="00AB3418"/>
    <w:rsid w:val="00AB3491"/>
    <w:rsid w:val="00AB3865"/>
    <w:rsid w:val="00AB3C63"/>
    <w:rsid w:val="00AB3E16"/>
    <w:rsid w:val="00AB3E3E"/>
    <w:rsid w:val="00AB3F13"/>
    <w:rsid w:val="00AB4157"/>
    <w:rsid w:val="00AB42FF"/>
    <w:rsid w:val="00AB4300"/>
    <w:rsid w:val="00AB476F"/>
    <w:rsid w:val="00AB513E"/>
    <w:rsid w:val="00AB51DA"/>
    <w:rsid w:val="00AB53BA"/>
    <w:rsid w:val="00AB57AD"/>
    <w:rsid w:val="00AB583A"/>
    <w:rsid w:val="00AB5C33"/>
    <w:rsid w:val="00AB5F78"/>
    <w:rsid w:val="00AB607B"/>
    <w:rsid w:val="00AB642C"/>
    <w:rsid w:val="00AB644A"/>
    <w:rsid w:val="00AB6458"/>
    <w:rsid w:val="00AB6CA0"/>
    <w:rsid w:val="00AB76D5"/>
    <w:rsid w:val="00AB7787"/>
    <w:rsid w:val="00AB78AC"/>
    <w:rsid w:val="00AB7913"/>
    <w:rsid w:val="00AB7F47"/>
    <w:rsid w:val="00AC0169"/>
    <w:rsid w:val="00AC05FF"/>
    <w:rsid w:val="00AC0CC3"/>
    <w:rsid w:val="00AC1281"/>
    <w:rsid w:val="00AC14C7"/>
    <w:rsid w:val="00AC1554"/>
    <w:rsid w:val="00AC18D2"/>
    <w:rsid w:val="00AC21BA"/>
    <w:rsid w:val="00AC22C7"/>
    <w:rsid w:val="00AC2CD3"/>
    <w:rsid w:val="00AC2D4E"/>
    <w:rsid w:val="00AC3084"/>
    <w:rsid w:val="00AC32A6"/>
    <w:rsid w:val="00AC3431"/>
    <w:rsid w:val="00AC38E9"/>
    <w:rsid w:val="00AC45D6"/>
    <w:rsid w:val="00AC45FB"/>
    <w:rsid w:val="00AC4D1B"/>
    <w:rsid w:val="00AC4D53"/>
    <w:rsid w:val="00AC4D9E"/>
    <w:rsid w:val="00AC4E2E"/>
    <w:rsid w:val="00AC4FC8"/>
    <w:rsid w:val="00AC5110"/>
    <w:rsid w:val="00AC5C2A"/>
    <w:rsid w:val="00AC61B3"/>
    <w:rsid w:val="00AC63F4"/>
    <w:rsid w:val="00AC6786"/>
    <w:rsid w:val="00AC6D87"/>
    <w:rsid w:val="00AC7470"/>
    <w:rsid w:val="00AC7DE9"/>
    <w:rsid w:val="00AD03AD"/>
    <w:rsid w:val="00AD12BD"/>
    <w:rsid w:val="00AD163A"/>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280"/>
    <w:rsid w:val="00AD4326"/>
    <w:rsid w:val="00AD4597"/>
    <w:rsid w:val="00AD48DD"/>
    <w:rsid w:val="00AD48F9"/>
    <w:rsid w:val="00AD4C34"/>
    <w:rsid w:val="00AD5433"/>
    <w:rsid w:val="00AD548E"/>
    <w:rsid w:val="00AD57E1"/>
    <w:rsid w:val="00AD6980"/>
    <w:rsid w:val="00AD69A7"/>
    <w:rsid w:val="00AD69B9"/>
    <w:rsid w:val="00AD6C7F"/>
    <w:rsid w:val="00AD70C9"/>
    <w:rsid w:val="00AD732B"/>
    <w:rsid w:val="00AD75A6"/>
    <w:rsid w:val="00AD7927"/>
    <w:rsid w:val="00AD7E17"/>
    <w:rsid w:val="00AE0160"/>
    <w:rsid w:val="00AE0D23"/>
    <w:rsid w:val="00AE0E9E"/>
    <w:rsid w:val="00AE11F6"/>
    <w:rsid w:val="00AE14B7"/>
    <w:rsid w:val="00AE1697"/>
    <w:rsid w:val="00AE19D1"/>
    <w:rsid w:val="00AE2205"/>
    <w:rsid w:val="00AE232B"/>
    <w:rsid w:val="00AE26F5"/>
    <w:rsid w:val="00AE2968"/>
    <w:rsid w:val="00AE3004"/>
    <w:rsid w:val="00AE32BF"/>
    <w:rsid w:val="00AE3627"/>
    <w:rsid w:val="00AE3839"/>
    <w:rsid w:val="00AE3AF4"/>
    <w:rsid w:val="00AE42D1"/>
    <w:rsid w:val="00AE4557"/>
    <w:rsid w:val="00AE4A1F"/>
    <w:rsid w:val="00AE4C55"/>
    <w:rsid w:val="00AE4F01"/>
    <w:rsid w:val="00AE51B1"/>
    <w:rsid w:val="00AE5C22"/>
    <w:rsid w:val="00AE5E95"/>
    <w:rsid w:val="00AE6086"/>
    <w:rsid w:val="00AE6433"/>
    <w:rsid w:val="00AE6584"/>
    <w:rsid w:val="00AE69BD"/>
    <w:rsid w:val="00AE6D12"/>
    <w:rsid w:val="00AE723D"/>
    <w:rsid w:val="00AE7751"/>
    <w:rsid w:val="00AE780C"/>
    <w:rsid w:val="00AE7992"/>
    <w:rsid w:val="00AE7BBF"/>
    <w:rsid w:val="00AF0FFE"/>
    <w:rsid w:val="00AF1414"/>
    <w:rsid w:val="00AF15C3"/>
    <w:rsid w:val="00AF19CD"/>
    <w:rsid w:val="00AF2283"/>
    <w:rsid w:val="00AF25F3"/>
    <w:rsid w:val="00AF28B0"/>
    <w:rsid w:val="00AF2DED"/>
    <w:rsid w:val="00AF3560"/>
    <w:rsid w:val="00AF37AD"/>
    <w:rsid w:val="00AF3C80"/>
    <w:rsid w:val="00AF3C8C"/>
    <w:rsid w:val="00AF4095"/>
    <w:rsid w:val="00AF41FC"/>
    <w:rsid w:val="00AF437E"/>
    <w:rsid w:val="00AF4447"/>
    <w:rsid w:val="00AF44B6"/>
    <w:rsid w:val="00AF457C"/>
    <w:rsid w:val="00AF4ABD"/>
    <w:rsid w:val="00AF5228"/>
    <w:rsid w:val="00AF5363"/>
    <w:rsid w:val="00AF5F78"/>
    <w:rsid w:val="00AF63A9"/>
    <w:rsid w:val="00AF6591"/>
    <w:rsid w:val="00AF66F1"/>
    <w:rsid w:val="00AF6A76"/>
    <w:rsid w:val="00AF6B1B"/>
    <w:rsid w:val="00AF6CDA"/>
    <w:rsid w:val="00AF7363"/>
    <w:rsid w:val="00AF738A"/>
    <w:rsid w:val="00AF76E0"/>
    <w:rsid w:val="00AF7F09"/>
    <w:rsid w:val="00AF7F0E"/>
    <w:rsid w:val="00B002BA"/>
    <w:rsid w:val="00B00306"/>
    <w:rsid w:val="00B00D62"/>
    <w:rsid w:val="00B00EB7"/>
    <w:rsid w:val="00B010D3"/>
    <w:rsid w:val="00B01CC2"/>
    <w:rsid w:val="00B01F0D"/>
    <w:rsid w:val="00B02014"/>
    <w:rsid w:val="00B0226D"/>
    <w:rsid w:val="00B023FC"/>
    <w:rsid w:val="00B029BF"/>
    <w:rsid w:val="00B02A4C"/>
    <w:rsid w:val="00B02AD0"/>
    <w:rsid w:val="00B03101"/>
    <w:rsid w:val="00B039CE"/>
    <w:rsid w:val="00B03BB8"/>
    <w:rsid w:val="00B03D26"/>
    <w:rsid w:val="00B04083"/>
    <w:rsid w:val="00B0475A"/>
    <w:rsid w:val="00B04778"/>
    <w:rsid w:val="00B04AD7"/>
    <w:rsid w:val="00B04D36"/>
    <w:rsid w:val="00B04F11"/>
    <w:rsid w:val="00B0540A"/>
    <w:rsid w:val="00B05688"/>
    <w:rsid w:val="00B0588E"/>
    <w:rsid w:val="00B06122"/>
    <w:rsid w:val="00B06771"/>
    <w:rsid w:val="00B06C77"/>
    <w:rsid w:val="00B07390"/>
    <w:rsid w:val="00B075EC"/>
    <w:rsid w:val="00B076A7"/>
    <w:rsid w:val="00B076C4"/>
    <w:rsid w:val="00B07CBE"/>
    <w:rsid w:val="00B07FC0"/>
    <w:rsid w:val="00B108ED"/>
    <w:rsid w:val="00B10931"/>
    <w:rsid w:val="00B1093D"/>
    <w:rsid w:val="00B10BE8"/>
    <w:rsid w:val="00B10DF3"/>
    <w:rsid w:val="00B1167A"/>
    <w:rsid w:val="00B11882"/>
    <w:rsid w:val="00B11AA2"/>
    <w:rsid w:val="00B11DF4"/>
    <w:rsid w:val="00B11E29"/>
    <w:rsid w:val="00B1220D"/>
    <w:rsid w:val="00B12603"/>
    <w:rsid w:val="00B12A8C"/>
    <w:rsid w:val="00B13003"/>
    <w:rsid w:val="00B137BE"/>
    <w:rsid w:val="00B13829"/>
    <w:rsid w:val="00B13BFE"/>
    <w:rsid w:val="00B13F1F"/>
    <w:rsid w:val="00B14251"/>
    <w:rsid w:val="00B147CC"/>
    <w:rsid w:val="00B15141"/>
    <w:rsid w:val="00B151C6"/>
    <w:rsid w:val="00B15B2E"/>
    <w:rsid w:val="00B16783"/>
    <w:rsid w:val="00B16815"/>
    <w:rsid w:val="00B16B5F"/>
    <w:rsid w:val="00B16D08"/>
    <w:rsid w:val="00B1736C"/>
    <w:rsid w:val="00B17744"/>
    <w:rsid w:val="00B17D3E"/>
    <w:rsid w:val="00B20057"/>
    <w:rsid w:val="00B2043A"/>
    <w:rsid w:val="00B20CD7"/>
    <w:rsid w:val="00B20E2B"/>
    <w:rsid w:val="00B20F3D"/>
    <w:rsid w:val="00B21016"/>
    <w:rsid w:val="00B21019"/>
    <w:rsid w:val="00B215F9"/>
    <w:rsid w:val="00B2171D"/>
    <w:rsid w:val="00B217CD"/>
    <w:rsid w:val="00B21B67"/>
    <w:rsid w:val="00B21CA7"/>
    <w:rsid w:val="00B22472"/>
    <w:rsid w:val="00B22DFF"/>
    <w:rsid w:val="00B232CB"/>
    <w:rsid w:val="00B233A9"/>
    <w:rsid w:val="00B239CC"/>
    <w:rsid w:val="00B23C57"/>
    <w:rsid w:val="00B23E2E"/>
    <w:rsid w:val="00B24F49"/>
    <w:rsid w:val="00B25496"/>
    <w:rsid w:val="00B25585"/>
    <w:rsid w:val="00B2571D"/>
    <w:rsid w:val="00B25A0E"/>
    <w:rsid w:val="00B25A70"/>
    <w:rsid w:val="00B25BD8"/>
    <w:rsid w:val="00B25CAC"/>
    <w:rsid w:val="00B25E1D"/>
    <w:rsid w:val="00B25F9A"/>
    <w:rsid w:val="00B2613A"/>
    <w:rsid w:val="00B262E7"/>
    <w:rsid w:val="00B263BE"/>
    <w:rsid w:val="00B269CE"/>
    <w:rsid w:val="00B27112"/>
    <w:rsid w:val="00B2757B"/>
    <w:rsid w:val="00B27D54"/>
    <w:rsid w:val="00B30CE8"/>
    <w:rsid w:val="00B313DA"/>
    <w:rsid w:val="00B3140F"/>
    <w:rsid w:val="00B317EB"/>
    <w:rsid w:val="00B31E5F"/>
    <w:rsid w:val="00B322A7"/>
    <w:rsid w:val="00B324DF"/>
    <w:rsid w:val="00B32607"/>
    <w:rsid w:val="00B326BE"/>
    <w:rsid w:val="00B32F7F"/>
    <w:rsid w:val="00B33126"/>
    <w:rsid w:val="00B3382B"/>
    <w:rsid w:val="00B33839"/>
    <w:rsid w:val="00B338CE"/>
    <w:rsid w:val="00B3396B"/>
    <w:rsid w:val="00B33F7C"/>
    <w:rsid w:val="00B34390"/>
    <w:rsid w:val="00B343A0"/>
    <w:rsid w:val="00B3442C"/>
    <w:rsid w:val="00B34BF9"/>
    <w:rsid w:val="00B3539A"/>
    <w:rsid w:val="00B35CB3"/>
    <w:rsid w:val="00B35F8E"/>
    <w:rsid w:val="00B3622C"/>
    <w:rsid w:val="00B37188"/>
    <w:rsid w:val="00B37673"/>
    <w:rsid w:val="00B378DA"/>
    <w:rsid w:val="00B4003E"/>
    <w:rsid w:val="00B40292"/>
    <w:rsid w:val="00B406B2"/>
    <w:rsid w:val="00B40D73"/>
    <w:rsid w:val="00B4110D"/>
    <w:rsid w:val="00B411A3"/>
    <w:rsid w:val="00B412CB"/>
    <w:rsid w:val="00B4135B"/>
    <w:rsid w:val="00B416D8"/>
    <w:rsid w:val="00B41B34"/>
    <w:rsid w:val="00B42879"/>
    <w:rsid w:val="00B429FD"/>
    <w:rsid w:val="00B430D3"/>
    <w:rsid w:val="00B437BD"/>
    <w:rsid w:val="00B43985"/>
    <w:rsid w:val="00B439FA"/>
    <w:rsid w:val="00B43D4D"/>
    <w:rsid w:val="00B43FA3"/>
    <w:rsid w:val="00B440CF"/>
    <w:rsid w:val="00B4418B"/>
    <w:rsid w:val="00B443C5"/>
    <w:rsid w:val="00B4485B"/>
    <w:rsid w:val="00B453AD"/>
    <w:rsid w:val="00B45A61"/>
    <w:rsid w:val="00B45AC0"/>
    <w:rsid w:val="00B46501"/>
    <w:rsid w:val="00B4730E"/>
    <w:rsid w:val="00B47784"/>
    <w:rsid w:val="00B477CE"/>
    <w:rsid w:val="00B4783F"/>
    <w:rsid w:val="00B47858"/>
    <w:rsid w:val="00B47CEF"/>
    <w:rsid w:val="00B47D6A"/>
    <w:rsid w:val="00B47EF4"/>
    <w:rsid w:val="00B50261"/>
    <w:rsid w:val="00B504F7"/>
    <w:rsid w:val="00B50810"/>
    <w:rsid w:val="00B50933"/>
    <w:rsid w:val="00B50935"/>
    <w:rsid w:val="00B50950"/>
    <w:rsid w:val="00B509C0"/>
    <w:rsid w:val="00B50A1C"/>
    <w:rsid w:val="00B50D6E"/>
    <w:rsid w:val="00B50E09"/>
    <w:rsid w:val="00B511D7"/>
    <w:rsid w:val="00B51420"/>
    <w:rsid w:val="00B51526"/>
    <w:rsid w:val="00B517F1"/>
    <w:rsid w:val="00B51A40"/>
    <w:rsid w:val="00B51E75"/>
    <w:rsid w:val="00B5213E"/>
    <w:rsid w:val="00B5238F"/>
    <w:rsid w:val="00B523FA"/>
    <w:rsid w:val="00B529F2"/>
    <w:rsid w:val="00B52EC8"/>
    <w:rsid w:val="00B5370C"/>
    <w:rsid w:val="00B538FF"/>
    <w:rsid w:val="00B53EF5"/>
    <w:rsid w:val="00B542BA"/>
    <w:rsid w:val="00B548EA"/>
    <w:rsid w:val="00B54989"/>
    <w:rsid w:val="00B54CC5"/>
    <w:rsid w:val="00B55373"/>
    <w:rsid w:val="00B553CF"/>
    <w:rsid w:val="00B555B8"/>
    <w:rsid w:val="00B55ACA"/>
    <w:rsid w:val="00B56198"/>
    <w:rsid w:val="00B561BD"/>
    <w:rsid w:val="00B566E0"/>
    <w:rsid w:val="00B5685D"/>
    <w:rsid w:val="00B56E91"/>
    <w:rsid w:val="00B56F22"/>
    <w:rsid w:val="00B574BA"/>
    <w:rsid w:val="00B57861"/>
    <w:rsid w:val="00B60407"/>
    <w:rsid w:val="00B6059C"/>
    <w:rsid w:val="00B608C3"/>
    <w:rsid w:val="00B608DB"/>
    <w:rsid w:val="00B609A0"/>
    <w:rsid w:val="00B609F0"/>
    <w:rsid w:val="00B60E6E"/>
    <w:rsid w:val="00B60F28"/>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6DC"/>
    <w:rsid w:val="00B64A44"/>
    <w:rsid w:val="00B65166"/>
    <w:rsid w:val="00B652B0"/>
    <w:rsid w:val="00B65771"/>
    <w:rsid w:val="00B65A54"/>
    <w:rsid w:val="00B664EC"/>
    <w:rsid w:val="00B66801"/>
    <w:rsid w:val="00B668B4"/>
    <w:rsid w:val="00B66FFC"/>
    <w:rsid w:val="00B6796C"/>
    <w:rsid w:val="00B67B2B"/>
    <w:rsid w:val="00B7021B"/>
    <w:rsid w:val="00B70333"/>
    <w:rsid w:val="00B7066A"/>
    <w:rsid w:val="00B706D1"/>
    <w:rsid w:val="00B70A49"/>
    <w:rsid w:val="00B70EDB"/>
    <w:rsid w:val="00B71A5D"/>
    <w:rsid w:val="00B7210A"/>
    <w:rsid w:val="00B724AF"/>
    <w:rsid w:val="00B7273B"/>
    <w:rsid w:val="00B727B8"/>
    <w:rsid w:val="00B73453"/>
    <w:rsid w:val="00B737C7"/>
    <w:rsid w:val="00B73E00"/>
    <w:rsid w:val="00B73E31"/>
    <w:rsid w:val="00B74A0D"/>
    <w:rsid w:val="00B74EC0"/>
    <w:rsid w:val="00B75542"/>
    <w:rsid w:val="00B75667"/>
    <w:rsid w:val="00B75A5C"/>
    <w:rsid w:val="00B762A5"/>
    <w:rsid w:val="00B76466"/>
    <w:rsid w:val="00B7646F"/>
    <w:rsid w:val="00B76D6C"/>
    <w:rsid w:val="00B77062"/>
    <w:rsid w:val="00B7709F"/>
    <w:rsid w:val="00B770A1"/>
    <w:rsid w:val="00B77104"/>
    <w:rsid w:val="00B774CC"/>
    <w:rsid w:val="00B77B57"/>
    <w:rsid w:val="00B77B98"/>
    <w:rsid w:val="00B77D8A"/>
    <w:rsid w:val="00B8053A"/>
    <w:rsid w:val="00B80795"/>
    <w:rsid w:val="00B80F5B"/>
    <w:rsid w:val="00B81578"/>
    <w:rsid w:val="00B81684"/>
    <w:rsid w:val="00B817F4"/>
    <w:rsid w:val="00B820AE"/>
    <w:rsid w:val="00B821AB"/>
    <w:rsid w:val="00B82A8C"/>
    <w:rsid w:val="00B82C49"/>
    <w:rsid w:val="00B830F7"/>
    <w:rsid w:val="00B8321E"/>
    <w:rsid w:val="00B837F5"/>
    <w:rsid w:val="00B83AC3"/>
    <w:rsid w:val="00B83DAC"/>
    <w:rsid w:val="00B83DF6"/>
    <w:rsid w:val="00B8420B"/>
    <w:rsid w:val="00B84BE8"/>
    <w:rsid w:val="00B855A8"/>
    <w:rsid w:val="00B85837"/>
    <w:rsid w:val="00B85F67"/>
    <w:rsid w:val="00B86557"/>
    <w:rsid w:val="00B86D87"/>
    <w:rsid w:val="00B8705E"/>
    <w:rsid w:val="00B87C60"/>
    <w:rsid w:val="00B90165"/>
    <w:rsid w:val="00B91175"/>
    <w:rsid w:val="00B91356"/>
    <w:rsid w:val="00B914BE"/>
    <w:rsid w:val="00B91E9D"/>
    <w:rsid w:val="00B921DC"/>
    <w:rsid w:val="00B922C4"/>
    <w:rsid w:val="00B926E0"/>
    <w:rsid w:val="00B92AD4"/>
    <w:rsid w:val="00B92BF1"/>
    <w:rsid w:val="00B92FD0"/>
    <w:rsid w:val="00B932E1"/>
    <w:rsid w:val="00B938A6"/>
    <w:rsid w:val="00B93C36"/>
    <w:rsid w:val="00B94054"/>
    <w:rsid w:val="00B94253"/>
    <w:rsid w:val="00B9436E"/>
    <w:rsid w:val="00B945C1"/>
    <w:rsid w:val="00B946E7"/>
    <w:rsid w:val="00B94DEC"/>
    <w:rsid w:val="00B950E8"/>
    <w:rsid w:val="00B95372"/>
    <w:rsid w:val="00B954FC"/>
    <w:rsid w:val="00B957D5"/>
    <w:rsid w:val="00B95A04"/>
    <w:rsid w:val="00B95C49"/>
    <w:rsid w:val="00B95EEF"/>
    <w:rsid w:val="00B95FD7"/>
    <w:rsid w:val="00B96228"/>
    <w:rsid w:val="00B96313"/>
    <w:rsid w:val="00B96325"/>
    <w:rsid w:val="00B96CF0"/>
    <w:rsid w:val="00B96DA2"/>
    <w:rsid w:val="00B977E6"/>
    <w:rsid w:val="00B97C3A"/>
    <w:rsid w:val="00BA032B"/>
    <w:rsid w:val="00BA067F"/>
    <w:rsid w:val="00BA13E0"/>
    <w:rsid w:val="00BA17C4"/>
    <w:rsid w:val="00BA270E"/>
    <w:rsid w:val="00BA2729"/>
    <w:rsid w:val="00BA283C"/>
    <w:rsid w:val="00BA2AEB"/>
    <w:rsid w:val="00BA2B41"/>
    <w:rsid w:val="00BA3603"/>
    <w:rsid w:val="00BA388C"/>
    <w:rsid w:val="00BA3974"/>
    <w:rsid w:val="00BA3A7C"/>
    <w:rsid w:val="00BA3C13"/>
    <w:rsid w:val="00BA3CC9"/>
    <w:rsid w:val="00BA3D2F"/>
    <w:rsid w:val="00BA3F29"/>
    <w:rsid w:val="00BA40BE"/>
    <w:rsid w:val="00BA43B3"/>
    <w:rsid w:val="00BA4852"/>
    <w:rsid w:val="00BA48E0"/>
    <w:rsid w:val="00BA4A1E"/>
    <w:rsid w:val="00BA4CF4"/>
    <w:rsid w:val="00BA4DE1"/>
    <w:rsid w:val="00BA4EB2"/>
    <w:rsid w:val="00BA54FB"/>
    <w:rsid w:val="00BA5C97"/>
    <w:rsid w:val="00BA5EFB"/>
    <w:rsid w:val="00BA5FD5"/>
    <w:rsid w:val="00BA659A"/>
    <w:rsid w:val="00BA68C1"/>
    <w:rsid w:val="00BA6B71"/>
    <w:rsid w:val="00BA6D50"/>
    <w:rsid w:val="00BA712E"/>
    <w:rsid w:val="00BA7423"/>
    <w:rsid w:val="00BA74D7"/>
    <w:rsid w:val="00BA7688"/>
    <w:rsid w:val="00BA7EB0"/>
    <w:rsid w:val="00BB008F"/>
    <w:rsid w:val="00BB0528"/>
    <w:rsid w:val="00BB070E"/>
    <w:rsid w:val="00BB0D75"/>
    <w:rsid w:val="00BB0F4B"/>
    <w:rsid w:val="00BB1286"/>
    <w:rsid w:val="00BB1C4F"/>
    <w:rsid w:val="00BB20E7"/>
    <w:rsid w:val="00BB225D"/>
    <w:rsid w:val="00BB2323"/>
    <w:rsid w:val="00BB277B"/>
    <w:rsid w:val="00BB2835"/>
    <w:rsid w:val="00BB28E3"/>
    <w:rsid w:val="00BB2EBD"/>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51A"/>
    <w:rsid w:val="00BB71EC"/>
    <w:rsid w:val="00BB724B"/>
    <w:rsid w:val="00BB740F"/>
    <w:rsid w:val="00BB78C8"/>
    <w:rsid w:val="00BB7BC5"/>
    <w:rsid w:val="00BB7DB1"/>
    <w:rsid w:val="00BC0AE6"/>
    <w:rsid w:val="00BC16BF"/>
    <w:rsid w:val="00BC1B4B"/>
    <w:rsid w:val="00BC201A"/>
    <w:rsid w:val="00BC27BA"/>
    <w:rsid w:val="00BC2BC7"/>
    <w:rsid w:val="00BC2BFB"/>
    <w:rsid w:val="00BC2C0F"/>
    <w:rsid w:val="00BC2EDC"/>
    <w:rsid w:val="00BC2F45"/>
    <w:rsid w:val="00BC344E"/>
    <w:rsid w:val="00BC38B8"/>
    <w:rsid w:val="00BC3CF8"/>
    <w:rsid w:val="00BC439F"/>
    <w:rsid w:val="00BC4B9C"/>
    <w:rsid w:val="00BC5181"/>
    <w:rsid w:val="00BC56C1"/>
    <w:rsid w:val="00BC5730"/>
    <w:rsid w:val="00BC5980"/>
    <w:rsid w:val="00BC5CE2"/>
    <w:rsid w:val="00BC5D6A"/>
    <w:rsid w:val="00BC6227"/>
    <w:rsid w:val="00BC642E"/>
    <w:rsid w:val="00BC6742"/>
    <w:rsid w:val="00BC71C5"/>
    <w:rsid w:val="00BC7659"/>
    <w:rsid w:val="00BC78D4"/>
    <w:rsid w:val="00BC791C"/>
    <w:rsid w:val="00BC7A42"/>
    <w:rsid w:val="00BC7E6E"/>
    <w:rsid w:val="00BD013E"/>
    <w:rsid w:val="00BD0383"/>
    <w:rsid w:val="00BD05CC"/>
    <w:rsid w:val="00BD082C"/>
    <w:rsid w:val="00BD0FC4"/>
    <w:rsid w:val="00BD1122"/>
    <w:rsid w:val="00BD1385"/>
    <w:rsid w:val="00BD13ED"/>
    <w:rsid w:val="00BD140B"/>
    <w:rsid w:val="00BD1749"/>
    <w:rsid w:val="00BD238C"/>
    <w:rsid w:val="00BD2A08"/>
    <w:rsid w:val="00BD2CEF"/>
    <w:rsid w:val="00BD2D9C"/>
    <w:rsid w:val="00BD2F18"/>
    <w:rsid w:val="00BD2F55"/>
    <w:rsid w:val="00BD3837"/>
    <w:rsid w:val="00BD385B"/>
    <w:rsid w:val="00BD386B"/>
    <w:rsid w:val="00BD3C69"/>
    <w:rsid w:val="00BD3D7A"/>
    <w:rsid w:val="00BD4355"/>
    <w:rsid w:val="00BD4469"/>
    <w:rsid w:val="00BD4A64"/>
    <w:rsid w:val="00BD4F51"/>
    <w:rsid w:val="00BD5586"/>
    <w:rsid w:val="00BD5A26"/>
    <w:rsid w:val="00BD5A74"/>
    <w:rsid w:val="00BD5D4D"/>
    <w:rsid w:val="00BD5D9E"/>
    <w:rsid w:val="00BD614C"/>
    <w:rsid w:val="00BD6509"/>
    <w:rsid w:val="00BD66A0"/>
    <w:rsid w:val="00BD689C"/>
    <w:rsid w:val="00BD6909"/>
    <w:rsid w:val="00BD6A22"/>
    <w:rsid w:val="00BD6D92"/>
    <w:rsid w:val="00BD78B8"/>
    <w:rsid w:val="00BD7A82"/>
    <w:rsid w:val="00BD7BA3"/>
    <w:rsid w:val="00BD7F9E"/>
    <w:rsid w:val="00BE072F"/>
    <w:rsid w:val="00BE0913"/>
    <w:rsid w:val="00BE0C3B"/>
    <w:rsid w:val="00BE13B8"/>
    <w:rsid w:val="00BE197A"/>
    <w:rsid w:val="00BE1A06"/>
    <w:rsid w:val="00BE2E99"/>
    <w:rsid w:val="00BE2EC9"/>
    <w:rsid w:val="00BE3AFA"/>
    <w:rsid w:val="00BE3F52"/>
    <w:rsid w:val="00BE403F"/>
    <w:rsid w:val="00BE45C1"/>
    <w:rsid w:val="00BE51C7"/>
    <w:rsid w:val="00BE5495"/>
    <w:rsid w:val="00BE5515"/>
    <w:rsid w:val="00BE5613"/>
    <w:rsid w:val="00BE5813"/>
    <w:rsid w:val="00BE5C7E"/>
    <w:rsid w:val="00BE65B3"/>
    <w:rsid w:val="00BE68B9"/>
    <w:rsid w:val="00BE7265"/>
    <w:rsid w:val="00BE75C4"/>
    <w:rsid w:val="00BE7B27"/>
    <w:rsid w:val="00BF02E6"/>
    <w:rsid w:val="00BF0A66"/>
    <w:rsid w:val="00BF0C6E"/>
    <w:rsid w:val="00BF10D2"/>
    <w:rsid w:val="00BF10D6"/>
    <w:rsid w:val="00BF120B"/>
    <w:rsid w:val="00BF1309"/>
    <w:rsid w:val="00BF18B9"/>
    <w:rsid w:val="00BF1949"/>
    <w:rsid w:val="00BF1B70"/>
    <w:rsid w:val="00BF2054"/>
    <w:rsid w:val="00BF220D"/>
    <w:rsid w:val="00BF2817"/>
    <w:rsid w:val="00BF2C65"/>
    <w:rsid w:val="00BF31CB"/>
    <w:rsid w:val="00BF3485"/>
    <w:rsid w:val="00BF367F"/>
    <w:rsid w:val="00BF3AE6"/>
    <w:rsid w:val="00BF3C10"/>
    <w:rsid w:val="00BF44AD"/>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B3D"/>
    <w:rsid w:val="00C00F1A"/>
    <w:rsid w:val="00C010F5"/>
    <w:rsid w:val="00C01181"/>
    <w:rsid w:val="00C01835"/>
    <w:rsid w:val="00C01DFD"/>
    <w:rsid w:val="00C02192"/>
    <w:rsid w:val="00C0279C"/>
    <w:rsid w:val="00C02856"/>
    <w:rsid w:val="00C02C95"/>
    <w:rsid w:val="00C02CDE"/>
    <w:rsid w:val="00C033F2"/>
    <w:rsid w:val="00C03B7B"/>
    <w:rsid w:val="00C03C30"/>
    <w:rsid w:val="00C04339"/>
    <w:rsid w:val="00C04872"/>
    <w:rsid w:val="00C04C6C"/>
    <w:rsid w:val="00C04DE2"/>
    <w:rsid w:val="00C05395"/>
    <w:rsid w:val="00C057E0"/>
    <w:rsid w:val="00C05863"/>
    <w:rsid w:val="00C05C20"/>
    <w:rsid w:val="00C05D67"/>
    <w:rsid w:val="00C06031"/>
    <w:rsid w:val="00C06066"/>
    <w:rsid w:val="00C0648A"/>
    <w:rsid w:val="00C067A4"/>
    <w:rsid w:val="00C0685A"/>
    <w:rsid w:val="00C06F47"/>
    <w:rsid w:val="00C06F8C"/>
    <w:rsid w:val="00C07A6C"/>
    <w:rsid w:val="00C07A84"/>
    <w:rsid w:val="00C07ABA"/>
    <w:rsid w:val="00C07AE3"/>
    <w:rsid w:val="00C07AE4"/>
    <w:rsid w:val="00C07C5C"/>
    <w:rsid w:val="00C10599"/>
    <w:rsid w:val="00C10ABB"/>
    <w:rsid w:val="00C10F46"/>
    <w:rsid w:val="00C1114F"/>
    <w:rsid w:val="00C11183"/>
    <w:rsid w:val="00C11197"/>
    <w:rsid w:val="00C1157C"/>
    <w:rsid w:val="00C11C33"/>
    <w:rsid w:val="00C11C73"/>
    <w:rsid w:val="00C11FE5"/>
    <w:rsid w:val="00C11FF6"/>
    <w:rsid w:val="00C12068"/>
    <w:rsid w:val="00C125D9"/>
    <w:rsid w:val="00C12EB5"/>
    <w:rsid w:val="00C1328A"/>
    <w:rsid w:val="00C13504"/>
    <w:rsid w:val="00C13C8A"/>
    <w:rsid w:val="00C13F22"/>
    <w:rsid w:val="00C140FE"/>
    <w:rsid w:val="00C14346"/>
    <w:rsid w:val="00C14585"/>
    <w:rsid w:val="00C14691"/>
    <w:rsid w:val="00C14EF8"/>
    <w:rsid w:val="00C15135"/>
    <w:rsid w:val="00C159ED"/>
    <w:rsid w:val="00C16386"/>
    <w:rsid w:val="00C165C6"/>
    <w:rsid w:val="00C1662C"/>
    <w:rsid w:val="00C16813"/>
    <w:rsid w:val="00C168B0"/>
    <w:rsid w:val="00C16B16"/>
    <w:rsid w:val="00C17099"/>
    <w:rsid w:val="00C170AE"/>
    <w:rsid w:val="00C173EB"/>
    <w:rsid w:val="00C174C7"/>
    <w:rsid w:val="00C17593"/>
    <w:rsid w:val="00C176B6"/>
    <w:rsid w:val="00C17AB3"/>
    <w:rsid w:val="00C17D7E"/>
    <w:rsid w:val="00C17D89"/>
    <w:rsid w:val="00C17F73"/>
    <w:rsid w:val="00C202D5"/>
    <w:rsid w:val="00C2068D"/>
    <w:rsid w:val="00C206C4"/>
    <w:rsid w:val="00C206EC"/>
    <w:rsid w:val="00C20DD5"/>
    <w:rsid w:val="00C20F2A"/>
    <w:rsid w:val="00C2189C"/>
    <w:rsid w:val="00C226CE"/>
    <w:rsid w:val="00C232DD"/>
    <w:rsid w:val="00C23452"/>
    <w:rsid w:val="00C2423A"/>
    <w:rsid w:val="00C244D8"/>
    <w:rsid w:val="00C24789"/>
    <w:rsid w:val="00C24CBE"/>
    <w:rsid w:val="00C24EE5"/>
    <w:rsid w:val="00C250CF"/>
    <w:rsid w:val="00C2544D"/>
    <w:rsid w:val="00C26871"/>
    <w:rsid w:val="00C2695A"/>
    <w:rsid w:val="00C26A8C"/>
    <w:rsid w:val="00C26EB2"/>
    <w:rsid w:val="00C27156"/>
    <w:rsid w:val="00C274BE"/>
    <w:rsid w:val="00C275D9"/>
    <w:rsid w:val="00C2769D"/>
    <w:rsid w:val="00C27CD4"/>
    <w:rsid w:val="00C27E49"/>
    <w:rsid w:val="00C307FA"/>
    <w:rsid w:val="00C30C4B"/>
    <w:rsid w:val="00C30D32"/>
    <w:rsid w:val="00C30D3F"/>
    <w:rsid w:val="00C30DAA"/>
    <w:rsid w:val="00C30E41"/>
    <w:rsid w:val="00C30F1F"/>
    <w:rsid w:val="00C30FB5"/>
    <w:rsid w:val="00C31089"/>
    <w:rsid w:val="00C314DF"/>
    <w:rsid w:val="00C315D4"/>
    <w:rsid w:val="00C3175A"/>
    <w:rsid w:val="00C318EC"/>
    <w:rsid w:val="00C319A2"/>
    <w:rsid w:val="00C31CF3"/>
    <w:rsid w:val="00C3208A"/>
    <w:rsid w:val="00C324D8"/>
    <w:rsid w:val="00C32BB7"/>
    <w:rsid w:val="00C32CCE"/>
    <w:rsid w:val="00C337EC"/>
    <w:rsid w:val="00C339DE"/>
    <w:rsid w:val="00C33A40"/>
    <w:rsid w:val="00C33AA7"/>
    <w:rsid w:val="00C33DCE"/>
    <w:rsid w:val="00C33E6B"/>
    <w:rsid w:val="00C3463A"/>
    <w:rsid w:val="00C346BB"/>
    <w:rsid w:val="00C346C1"/>
    <w:rsid w:val="00C34BDB"/>
    <w:rsid w:val="00C34C05"/>
    <w:rsid w:val="00C34D4B"/>
    <w:rsid w:val="00C34E10"/>
    <w:rsid w:val="00C34F16"/>
    <w:rsid w:val="00C3566B"/>
    <w:rsid w:val="00C35B23"/>
    <w:rsid w:val="00C36050"/>
    <w:rsid w:val="00C361B0"/>
    <w:rsid w:val="00C36256"/>
    <w:rsid w:val="00C367B9"/>
    <w:rsid w:val="00C36DAD"/>
    <w:rsid w:val="00C37050"/>
    <w:rsid w:val="00C37CA6"/>
    <w:rsid w:val="00C37F8D"/>
    <w:rsid w:val="00C4018E"/>
    <w:rsid w:val="00C404D5"/>
    <w:rsid w:val="00C40B7D"/>
    <w:rsid w:val="00C40CD4"/>
    <w:rsid w:val="00C40DE0"/>
    <w:rsid w:val="00C41057"/>
    <w:rsid w:val="00C411E2"/>
    <w:rsid w:val="00C41E8D"/>
    <w:rsid w:val="00C420A7"/>
    <w:rsid w:val="00C42130"/>
    <w:rsid w:val="00C42784"/>
    <w:rsid w:val="00C429DD"/>
    <w:rsid w:val="00C429E1"/>
    <w:rsid w:val="00C439F0"/>
    <w:rsid w:val="00C43CE7"/>
    <w:rsid w:val="00C44189"/>
    <w:rsid w:val="00C447FB"/>
    <w:rsid w:val="00C44DA8"/>
    <w:rsid w:val="00C44F96"/>
    <w:rsid w:val="00C44FF2"/>
    <w:rsid w:val="00C4587D"/>
    <w:rsid w:val="00C459B6"/>
    <w:rsid w:val="00C45C66"/>
    <w:rsid w:val="00C470AA"/>
    <w:rsid w:val="00C472C0"/>
    <w:rsid w:val="00C47A56"/>
    <w:rsid w:val="00C47AE8"/>
    <w:rsid w:val="00C47B1B"/>
    <w:rsid w:val="00C47B93"/>
    <w:rsid w:val="00C47BDE"/>
    <w:rsid w:val="00C47EC4"/>
    <w:rsid w:val="00C508B7"/>
    <w:rsid w:val="00C509D3"/>
    <w:rsid w:val="00C51696"/>
    <w:rsid w:val="00C5193F"/>
    <w:rsid w:val="00C51D11"/>
    <w:rsid w:val="00C51D30"/>
    <w:rsid w:val="00C51ED8"/>
    <w:rsid w:val="00C51F21"/>
    <w:rsid w:val="00C521CD"/>
    <w:rsid w:val="00C5257E"/>
    <w:rsid w:val="00C52A09"/>
    <w:rsid w:val="00C531B4"/>
    <w:rsid w:val="00C532F9"/>
    <w:rsid w:val="00C53E22"/>
    <w:rsid w:val="00C541CB"/>
    <w:rsid w:val="00C54B37"/>
    <w:rsid w:val="00C54C14"/>
    <w:rsid w:val="00C54C62"/>
    <w:rsid w:val="00C54CBD"/>
    <w:rsid w:val="00C54CDD"/>
    <w:rsid w:val="00C5589B"/>
    <w:rsid w:val="00C5594C"/>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0A4"/>
    <w:rsid w:val="00C62997"/>
    <w:rsid w:val="00C62E02"/>
    <w:rsid w:val="00C63152"/>
    <w:rsid w:val="00C633AB"/>
    <w:rsid w:val="00C6343A"/>
    <w:rsid w:val="00C636B0"/>
    <w:rsid w:val="00C64849"/>
    <w:rsid w:val="00C6560B"/>
    <w:rsid w:val="00C6560D"/>
    <w:rsid w:val="00C65A91"/>
    <w:rsid w:val="00C65ADD"/>
    <w:rsid w:val="00C65D24"/>
    <w:rsid w:val="00C65E0D"/>
    <w:rsid w:val="00C65EE7"/>
    <w:rsid w:val="00C65F58"/>
    <w:rsid w:val="00C65FB6"/>
    <w:rsid w:val="00C66571"/>
    <w:rsid w:val="00C666DB"/>
    <w:rsid w:val="00C667F6"/>
    <w:rsid w:val="00C66C34"/>
    <w:rsid w:val="00C676F9"/>
    <w:rsid w:val="00C67F34"/>
    <w:rsid w:val="00C70366"/>
    <w:rsid w:val="00C7040D"/>
    <w:rsid w:val="00C70B8C"/>
    <w:rsid w:val="00C71327"/>
    <w:rsid w:val="00C71468"/>
    <w:rsid w:val="00C719BB"/>
    <w:rsid w:val="00C723AF"/>
    <w:rsid w:val="00C723CA"/>
    <w:rsid w:val="00C7280D"/>
    <w:rsid w:val="00C72EF5"/>
    <w:rsid w:val="00C7322E"/>
    <w:rsid w:val="00C733ED"/>
    <w:rsid w:val="00C7357D"/>
    <w:rsid w:val="00C736F4"/>
    <w:rsid w:val="00C73BF6"/>
    <w:rsid w:val="00C74157"/>
    <w:rsid w:val="00C7448E"/>
    <w:rsid w:val="00C74859"/>
    <w:rsid w:val="00C748E2"/>
    <w:rsid w:val="00C74B2A"/>
    <w:rsid w:val="00C75004"/>
    <w:rsid w:val="00C755E8"/>
    <w:rsid w:val="00C75970"/>
    <w:rsid w:val="00C75AC4"/>
    <w:rsid w:val="00C75C9D"/>
    <w:rsid w:val="00C75E89"/>
    <w:rsid w:val="00C76681"/>
    <w:rsid w:val="00C76952"/>
    <w:rsid w:val="00C76C9A"/>
    <w:rsid w:val="00C76E21"/>
    <w:rsid w:val="00C7731D"/>
    <w:rsid w:val="00C7799E"/>
    <w:rsid w:val="00C80441"/>
    <w:rsid w:val="00C80547"/>
    <w:rsid w:val="00C807CD"/>
    <w:rsid w:val="00C80DB5"/>
    <w:rsid w:val="00C8198E"/>
    <w:rsid w:val="00C81B30"/>
    <w:rsid w:val="00C81FD1"/>
    <w:rsid w:val="00C8220B"/>
    <w:rsid w:val="00C82288"/>
    <w:rsid w:val="00C82387"/>
    <w:rsid w:val="00C823D0"/>
    <w:rsid w:val="00C824B5"/>
    <w:rsid w:val="00C8268B"/>
    <w:rsid w:val="00C831FC"/>
    <w:rsid w:val="00C8395C"/>
    <w:rsid w:val="00C83D50"/>
    <w:rsid w:val="00C84231"/>
    <w:rsid w:val="00C847C8"/>
    <w:rsid w:val="00C84D5A"/>
    <w:rsid w:val="00C84EC3"/>
    <w:rsid w:val="00C85034"/>
    <w:rsid w:val="00C8534D"/>
    <w:rsid w:val="00C85D19"/>
    <w:rsid w:val="00C85F12"/>
    <w:rsid w:val="00C86379"/>
    <w:rsid w:val="00C864DB"/>
    <w:rsid w:val="00C8669B"/>
    <w:rsid w:val="00C86739"/>
    <w:rsid w:val="00C870BA"/>
    <w:rsid w:val="00C8781D"/>
    <w:rsid w:val="00C878E9"/>
    <w:rsid w:val="00C87AF9"/>
    <w:rsid w:val="00C901A9"/>
    <w:rsid w:val="00C9047A"/>
    <w:rsid w:val="00C905AC"/>
    <w:rsid w:val="00C9065E"/>
    <w:rsid w:val="00C90B43"/>
    <w:rsid w:val="00C90C65"/>
    <w:rsid w:val="00C90C82"/>
    <w:rsid w:val="00C90F7A"/>
    <w:rsid w:val="00C911EF"/>
    <w:rsid w:val="00C914E6"/>
    <w:rsid w:val="00C91C4B"/>
    <w:rsid w:val="00C91CFB"/>
    <w:rsid w:val="00C91FAC"/>
    <w:rsid w:val="00C9220C"/>
    <w:rsid w:val="00C922C5"/>
    <w:rsid w:val="00C92352"/>
    <w:rsid w:val="00C923B7"/>
    <w:rsid w:val="00C927AB"/>
    <w:rsid w:val="00C92C2A"/>
    <w:rsid w:val="00C92F3D"/>
    <w:rsid w:val="00C9318C"/>
    <w:rsid w:val="00C93297"/>
    <w:rsid w:val="00C9335D"/>
    <w:rsid w:val="00C93543"/>
    <w:rsid w:val="00C94096"/>
    <w:rsid w:val="00C945EC"/>
    <w:rsid w:val="00C94B58"/>
    <w:rsid w:val="00C94BBA"/>
    <w:rsid w:val="00C94E45"/>
    <w:rsid w:val="00C95300"/>
    <w:rsid w:val="00C95548"/>
    <w:rsid w:val="00C955F6"/>
    <w:rsid w:val="00C95656"/>
    <w:rsid w:val="00C95730"/>
    <w:rsid w:val="00C95962"/>
    <w:rsid w:val="00C959AA"/>
    <w:rsid w:val="00C95EC0"/>
    <w:rsid w:val="00C963E1"/>
    <w:rsid w:val="00C964AF"/>
    <w:rsid w:val="00C965AD"/>
    <w:rsid w:val="00C965F6"/>
    <w:rsid w:val="00C96797"/>
    <w:rsid w:val="00C96A24"/>
    <w:rsid w:val="00C96D37"/>
    <w:rsid w:val="00C96D71"/>
    <w:rsid w:val="00C96DC8"/>
    <w:rsid w:val="00C96F89"/>
    <w:rsid w:val="00C96FE0"/>
    <w:rsid w:val="00C97572"/>
    <w:rsid w:val="00C9785E"/>
    <w:rsid w:val="00C97AF1"/>
    <w:rsid w:val="00C97D77"/>
    <w:rsid w:val="00CA04EA"/>
    <w:rsid w:val="00CA09AA"/>
    <w:rsid w:val="00CA0FCC"/>
    <w:rsid w:val="00CA114D"/>
    <w:rsid w:val="00CA1225"/>
    <w:rsid w:val="00CA127D"/>
    <w:rsid w:val="00CA1540"/>
    <w:rsid w:val="00CA17E6"/>
    <w:rsid w:val="00CA18D2"/>
    <w:rsid w:val="00CA1D98"/>
    <w:rsid w:val="00CA2737"/>
    <w:rsid w:val="00CA2919"/>
    <w:rsid w:val="00CA2C56"/>
    <w:rsid w:val="00CA49C0"/>
    <w:rsid w:val="00CA4A24"/>
    <w:rsid w:val="00CA4A3F"/>
    <w:rsid w:val="00CA4C14"/>
    <w:rsid w:val="00CA4F58"/>
    <w:rsid w:val="00CA51A0"/>
    <w:rsid w:val="00CA5DA3"/>
    <w:rsid w:val="00CA6164"/>
    <w:rsid w:val="00CA69B4"/>
    <w:rsid w:val="00CA6BDF"/>
    <w:rsid w:val="00CB01BC"/>
    <w:rsid w:val="00CB03CF"/>
    <w:rsid w:val="00CB040F"/>
    <w:rsid w:val="00CB047F"/>
    <w:rsid w:val="00CB11BD"/>
    <w:rsid w:val="00CB1368"/>
    <w:rsid w:val="00CB142E"/>
    <w:rsid w:val="00CB167F"/>
    <w:rsid w:val="00CB1F2A"/>
    <w:rsid w:val="00CB299C"/>
    <w:rsid w:val="00CB2BBA"/>
    <w:rsid w:val="00CB336C"/>
    <w:rsid w:val="00CB35ED"/>
    <w:rsid w:val="00CB36B3"/>
    <w:rsid w:val="00CB39EB"/>
    <w:rsid w:val="00CB41E7"/>
    <w:rsid w:val="00CB480A"/>
    <w:rsid w:val="00CB4FA5"/>
    <w:rsid w:val="00CB5008"/>
    <w:rsid w:val="00CB50EE"/>
    <w:rsid w:val="00CB58DD"/>
    <w:rsid w:val="00CB617B"/>
    <w:rsid w:val="00CB6343"/>
    <w:rsid w:val="00CB6517"/>
    <w:rsid w:val="00CB6660"/>
    <w:rsid w:val="00CB6899"/>
    <w:rsid w:val="00CB6E19"/>
    <w:rsid w:val="00CB7648"/>
    <w:rsid w:val="00CB79A4"/>
    <w:rsid w:val="00CB7B6B"/>
    <w:rsid w:val="00CB7F5F"/>
    <w:rsid w:val="00CC00B7"/>
    <w:rsid w:val="00CC034B"/>
    <w:rsid w:val="00CC05A1"/>
    <w:rsid w:val="00CC077C"/>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BE5"/>
    <w:rsid w:val="00CC3D8D"/>
    <w:rsid w:val="00CC3E8C"/>
    <w:rsid w:val="00CC400F"/>
    <w:rsid w:val="00CC421A"/>
    <w:rsid w:val="00CC4365"/>
    <w:rsid w:val="00CC4C5E"/>
    <w:rsid w:val="00CC4CD7"/>
    <w:rsid w:val="00CC4F58"/>
    <w:rsid w:val="00CC55C1"/>
    <w:rsid w:val="00CC57AE"/>
    <w:rsid w:val="00CC606C"/>
    <w:rsid w:val="00CC620F"/>
    <w:rsid w:val="00CC693C"/>
    <w:rsid w:val="00CC6BE1"/>
    <w:rsid w:val="00CC728B"/>
    <w:rsid w:val="00CC7349"/>
    <w:rsid w:val="00CC7356"/>
    <w:rsid w:val="00CC7400"/>
    <w:rsid w:val="00CC74D5"/>
    <w:rsid w:val="00CC7867"/>
    <w:rsid w:val="00CC7A45"/>
    <w:rsid w:val="00CC7A6D"/>
    <w:rsid w:val="00CC7DF5"/>
    <w:rsid w:val="00CD04B6"/>
    <w:rsid w:val="00CD0740"/>
    <w:rsid w:val="00CD0768"/>
    <w:rsid w:val="00CD0B87"/>
    <w:rsid w:val="00CD14CB"/>
    <w:rsid w:val="00CD179D"/>
    <w:rsid w:val="00CD1E74"/>
    <w:rsid w:val="00CD2585"/>
    <w:rsid w:val="00CD283A"/>
    <w:rsid w:val="00CD309B"/>
    <w:rsid w:val="00CD3122"/>
    <w:rsid w:val="00CD31BA"/>
    <w:rsid w:val="00CD325D"/>
    <w:rsid w:val="00CD3372"/>
    <w:rsid w:val="00CD3421"/>
    <w:rsid w:val="00CD3B95"/>
    <w:rsid w:val="00CD3C3B"/>
    <w:rsid w:val="00CD3D0C"/>
    <w:rsid w:val="00CD3D4B"/>
    <w:rsid w:val="00CD3EEF"/>
    <w:rsid w:val="00CD3F09"/>
    <w:rsid w:val="00CD3FAF"/>
    <w:rsid w:val="00CD45F8"/>
    <w:rsid w:val="00CD492B"/>
    <w:rsid w:val="00CD5ADA"/>
    <w:rsid w:val="00CD5C02"/>
    <w:rsid w:val="00CD5F80"/>
    <w:rsid w:val="00CD61E3"/>
    <w:rsid w:val="00CD626F"/>
    <w:rsid w:val="00CD637D"/>
    <w:rsid w:val="00CD6823"/>
    <w:rsid w:val="00CD69A0"/>
    <w:rsid w:val="00CD6D63"/>
    <w:rsid w:val="00CD6E0B"/>
    <w:rsid w:val="00CD7149"/>
    <w:rsid w:val="00CD7518"/>
    <w:rsid w:val="00CD787F"/>
    <w:rsid w:val="00CD7A86"/>
    <w:rsid w:val="00CE025E"/>
    <w:rsid w:val="00CE030D"/>
    <w:rsid w:val="00CE03B6"/>
    <w:rsid w:val="00CE05F2"/>
    <w:rsid w:val="00CE0CBF"/>
    <w:rsid w:val="00CE0F12"/>
    <w:rsid w:val="00CE112E"/>
    <w:rsid w:val="00CE1225"/>
    <w:rsid w:val="00CE132D"/>
    <w:rsid w:val="00CE143E"/>
    <w:rsid w:val="00CE16FF"/>
    <w:rsid w:val="00CE18E5"/>
    <w:rsid w:val="00CE19F2"/>
    <w:rsid w:val="00CE1C2A"/>
    <w:rsid w:val="00CE1E2E"/>
    <w:rsid w:val="00CE21E1"/>
    <w:rsid w:val="00CE253D"/>
    <w:rsid w:val="00CE2542"/>
    <w:rsid w:val="00CE3257"/>
    <w:rsid w:val="00CE35CF"/>
    <w:rsid w:val="00CE38AA"/>
    <w:rsid w:val="00CE3CDC"/>
    <w:rsid w:val="00CE3D16"/>
    <w:rsid w:val="00CE3D41"/>
    <w:rsid w:val="00CE3FBA"/>
    <w:rsid w:val="00CE5386"/>
    <w:rsid w:val="00CE53A7"/>
    <w:rsid w:val="00CE5542"/>
    <w:rsid w:val="00CE5BBE"/>
    <w:rsid w:val="00CE5E50"/>
    <w:rsid w:val="00CE630B"/>
    <w:rsid w:val="00CE6691"/>
    <w:rsid w:val="00CE696C"/>
    <w:rsid w:val="00CE69F3"/>
    <w:rsid w:val="00CE6AD5"/>
    <w:rsid w:val="00CE6C1B"/>
    <w:rsid w:val="00CE6E24"/>
    <w:rsid w:val="00CE7392"/>
    <w:rsid w:val="00CE76BD"/>
    <w:rsid w:val="00CE781A"/>
    <w:rsid w:val="00CE7BCB"/>
    <w:rsid w:val="00CF003B"/>
    <w:rsid w:val="00CF0131"/>
    <w:rsid w:val="00CF02AC"/>
    <w:rsid w:val="00CF057C"/>
    <w:rsid w:val="00CF06E6"/>
    <w:rsid w:val="00CF15C0"/>
    <w:rsid w:val="00CF18AB"/>
    <w:rsid w:val="00CF193E"/>
    <w:rsid w:val="00CF1AA6"/>
    <w:rsid w:val="00CF1C27"/>
    <w:rsid w:val="00CF20C8"/>
    <w:rsid w:val="00CF2639"/>
    <w:rsid w:val="00CF2EF5"/>
    <w:rsid w:val="00CF2FBF"/>
    <w:rsid w:val="00CF33BA"/>
    <w:rsid w:val="00CF3868"/>
    <w:rsid w:val="00CF3E2B"/>
    <w:rsid w:val="00CF3F01"/>
    <w:rsid w:val="00CF404A"/>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9C5"/>
    <w:rsid w:val="00CF7CCF"/>
    <w:rsid w:val="00CF7D8D"/>
    <w:rsid w:val="00D0033A"/>
    <w:rsid w:val="00D004CA"/>
    <w:rsid w:val="00D00522"/>
    <w:rsid w:val="00D00B22"/>
    <w:rsid w:val="00D00F78"/>
    <w:rsid w:val="00D00FCA"/>
    <w:rsid w:val="00D017EE"/>
    <w:rsid w:val="00D01C73"/>
    <w:rsid w:val="00D02369"/>
    <w:rsid w:val="00D02AFC"/>
    <w:rsid w:val="00D02C36"/>
    <w:rsid w:val="00D02E17"/>
    <w:rsid w:val="00D02F2F"/>
    <w:rsid w:val="00D0321D"/>
    <w:rsid w:val="00D03DCD"/>
    <w:rsid w:val="00D04A63"/>
    <w:rsid w:val="00D04FC8"/>
    <w:rsid w:val="00D050BA"/>
    <w:rsid w:val="00D05440"/>
    <w:rsid w:val="00D05B47"/>
    <w:rsid w:val="00D05F0E"/>
    <w:rsid w:val="00D05F62"/>
    <w:rsid w:val="00D05FD4"/>
    <w:rsid w:val="00D06088"/>
    <w:rsid w:val="00D064DA"/>
    <w:rsid w:val="00D0675C"/>
    <w:rsid w:val="00D06800"/>
    <w:rsid w:val="00D06B22"/>
    <w:rsid w:val="00D06D08"/>
    <w:rsid w:val="00D06DED"/>
    <w:rsid w:val="00D070AD"/>
    <w:rsid w:val="00D073D1"/>
    <w:rsid w:val="00D078A7"/>
    <w:rsid w:val="00D078A9"/>
    <w:rsid w:val="00D078C9"/>
    <w:rsid w:val="00D07D73"/>
    <w:rsid w:val="00D07DCA"/>
    <w:rsid w:val="00D07E5F"/>
    <w:rsid w:val="00D1023A"/>
    <w:rsid w:val="00D11672"/>
    <w:rsid w:val="00D1172C"/>
    <w:rsid w:val="00D11873"/>
    <w:rsid w:val="00D11FAE"/>
    <w:rsid w:val="00D12371"/>
    <w:rsid w:val="00D12440"/>
    <w:rsid w:val="00D1249E"/>
    <w:rsid w:val="00D126E6"/>
    <w:rsid w:val="00D126F8"/>
    <w:rsid w:val="00D12767"/>
    <w:rsid w:val="00D128F5"/>
    <w:rsid w:val="00D12AB1"/>
    <w:rsid w:val="00D12B75"/>
    <w:rsid w:val="00D1303E"/>
    <w:rsid w:val="00D13451"/>
    <w:rsid w:val="00D13820"/>
    <w:rsid w:val="00D13880"/>
    <w:rsid w:val="00D138F8"/>
    <w:rsid w:val="00D13BBC"/>
    <w:rsid w:val="00D13D93"/>
    <w:rsid w:val="00D13F9F"/>
    <w:rsid w:val="00D14204"/>
    <w:rsid w:val="00D1552A"/>
    <w:rsid w:val="00D15D9D"/>
    <w:rsid w:val="00D1624D"/>
    <w:rsid w:val="00D17869"/>
    <w:rsid w:val="00D1792B"/>
    <w:rsid w:val="00D17F37"/>
    <w:rsid w:val="00D202D3"/>
    <w:rsid w:val="00D20C36"/>
    <w:rsid w:val="00D215E4"/>
    <w:rsid w:val="00D2160B"/>
    <w:rsid w:val="00D2171B"/>
    <w:rsid w:val="00D217CE"/>
    <w:rsid w:val="00D21A77"/>
    <w:rsid w:val="00D21E67"/>
    <w:rsid w:val="00D220D1"/>
    <w:rsid w:val="00D22148"/>
    <w:rsid w:val="00D229A3"/>
    <w:rsid w:val="00D22D40"/>
    <w:rsid w:val="00D22D7C"/>
    <w:rsid w:val="00D232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6E4D"/>
    <w:rsid w:val="00D27AAD"/>
    <w:rsid w:val="00D27DC2"/>
    <w:rsid w:val="00D27F01"/>
    <w:rsid w:val="00D30373"/>
    <w:rsid w:val="00D30437"/>
    <w:rsid w:val="00D309B2"/>
    <w:rsid w:val="00D309D3"/>
    <w:rsid w:val="00D30C40"/>
    <w:rsid w:val="00D30C46"/>
    <w:rsid w:val="00D30FC7"/>
    <w:rsid w:val="00D31370"/>
    <w:rsid w:val="00D31B9F"/>
    <w:rsid w:val="00D31BEA"/>
    <w:rsid w:val="00D321F3"/>
    <w:rsid w:val="00D32271"/>
    <w:rsid w:val="00D33313"/>
    <w:rsid w:val="00D333D7"/>
    <w:rsid w:val="00D33410"/>
    <w:rsid w:val="00D33418"/>
    <w:rsid w:val="00D33458"/>
    <w:rsid w:val="00D334C3"/>
    <w:rsid w:val="00D33AFC"/>
    <w:rsid w:val="00D33C0E"/>
    <w:rsid w:val="00D3410B"/>
    <w:rsid w:val="00D344C9"/>
    <w:rsid w:val="00D358B2"/>
    <w:rsid w:val="00D359BB"/>
    <w:rsid w:val="00D35FCC"/>
    <w:rsid w:val="00D3609F"/>
    <w:rsid w:val="00D3610A"/>
    <w:rsid w:val="00D366C8"/>
    <w:rsid w:val="00D368C6"/>
    <w:rsid w:val="00D36C8E"/>
    <w:rsid w:val="00D36D5A"/>
    <w:rsid w:val="00D36DEC"/>
    <w:rsid w:val="00D37A26"/>
    <w:rsid w:val="00D37C2D"/>
    <w:rsid w:val="00D404CE"/>
    <w:rsid w:val="00D40BA2"/>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529"/>
    <w:rsid w:val="00D43888"/>
    <w:rsid w:val="00D43CEE"/>
    <w:rsid w:val="00D44159"/>
    <w:rsid w:val="00D4429F"/>
    <w:rsid w:val="00D44913"/>
    <w:rsid w:val="00D44A5C"/>
    <w:rsid w:val="00D4506F"/>
    <w:rsid w:val="00D45B68"/>
    <w:rsid w:val="00D46410"/>
    <w:rsid w:val="00D464AC"/>
    <w:rsid w:val="00D465F8"/>
    <w:rsid w:val="00D466E5"/>
    <w:rsid w:val="00D467C7"/>
    <w:rsid w:val="00D4688E"/>
    <w:rsid w:val="00D46F2D"/>
    <w:rsid w:val="00D47151"/>
    <w:rsid w:val="00D471EF"/>
    <w:rsid w:val="00D475CC"/>
    <w:rsid w:val="00D477E2"/>
    <w:rsid w:val="00D4785C"/>
    <w:rsid w:val="00D47A34"/>
    <w:rsid w:val="00D47B4D"/>
    <w:rsid w:val="00D50070"/>
    <w:rsid w:val="00D5044A"/>
    <w:rsid w:val="00D50697"/>
    <w:rsid w:val="00D509B2"/>
    <w:rsid w:val="00D50C82"/>
    <w:rsid w:val="00D50F95"/>
    <w:rsid w:val="00D5102A"/>
    <w:rsid w:val="00D512D1"/>
    <w:rsid w:val="00D513F0"/>
    <w:rsid w:val="00D51565"/>
    <w:rsid w:val="00D5169C"/>
    <w:rsid w:val="00D51AAF"/>
    <w:rsid w:val="00D51F84"/>
    <w:rsid w:val="00D52200"/>
    <w:rsid w:val="00D52400"/>
    <w:rsid w:val="00D527A2"/>
    <w:rsid w:val="00D5282E"/>
    <w:rsid w:val="00D52A9A"/>
    <w:rsid w:val="00D52E1D"/>
    <w:rsid w:val="00D52EC1"/>
    <w:rsid w:val="00D53768"/>
    <w:rsid w:val="00D537B0"/>
    <w:rsid w:val="00D53D4D"/>
    <w:rsid w:val="00D54370"/>
    <w:rsid w:val="00D5438E"/>
    <w:rsid w:val="00D54C59"/>
    <w:rsid w:val="00D54CA0"/>
    <w:rsid w:val="00D54D88"/>
    <w:rsid w:val="00D5521C"/>
    <w:rsid w:val="00D554E6"/>
    <w:rsid w:val="00D55723"/>
    <w:rsid w:val="00D55A10"/>
    <w:rsid w:val="00D55B68"/>
    <w:rsid w:val="00D55BD5"/>
    <w:rsid w:val="00D55C37"/>
    <w:rsid w:val="00D56330"/>
    <w:rsid w:val="00D563C2"/>
    <w:rsid w:val="00D56810"/>
    <w:rsid w:val="00D56A87"/>
    <w:rsid w:val="00D56C31"/>
    <w:rsid w:val="00D56D65"/>
    <w:rsid w:val="00D572B2"/>
    <w:rsid w:val="00D572FB"/>
    <w:rsid w:val="00D57AC0"/>
    <w:rsid w:val="00D57C20"/>
    <w:rsid w:val="00D57F0A"/>
    <w:rsid w:val="00D60207"/>
    <w:rsid w:val="00D603A9"/>
    <w:rsid w:val="00D6041F"/>
    <w:rsid w:val="00D60BCB"/>
    <w:rsid w:val="00D60C1A"/>
    <w:rsid w:val="00D60CB2"/>
    <w:rsid w:val="00D60DD4"/>
    <w:rsid w:val="00D610FA"/>
    <w:rsid w:val="00D61697"/>
    <w:rsid w:val="00D62243"/>
    <w:rsid w:val="00D6278F"/>
    <w:rsid w:val="00D62949"/>
    <w:rsid w:val="00D629D3"/>
    <w:rsid w:val="00D62DEC"/>
    <w:rsid w:val="00D62E00"/>
    <w:rsid w:val="00D63A1E"/>
    <w:rsid w:val="00D63BAD"/>
    <w:rsid w:val="00D63D39"/>
    <w:rsid w:val="00D6410E"/>
    <w:rsid w:val="00D6420A"/>
    <w:rsid w:val="00D6447E"/>
    <w:rsid w:val="00D645BF"/>
    <w:rsid w:val="00D6474D"/>
    <w:rsid w:val="00D647F9"/>
    <w:rsid w:val="00D6485C"/>
    <w:rsid w:val="00D64CB8"/>
    <w:rsid w:val="00D65404"/>
    <w:rsid w:val="00D6575A"/>
    <w:rsid w:val="00D65837"/>
    <w:rsid w:val="00D65DD6"/>
    <w:rsid w:val="00D66008"/>
    <w:rsid w:val="00D66022"/>
    <w:rsid w:val="00D66065"/>
    <w:rsid w:val="00D66446"/>
    <w:rsid w:val="00D66C66"/>
    <w:rsid w:val="00D66DAA"/>
    <w:rsid w:val="00D67193"/>
    <w:rsid w:val="00D671EF"/>
    <w:rsid w:val="00D67888"/>
    <w:rsid w:val="00D7010A"/>
    <w:rsid w:val="00D7040B"/>
    <w:rsid w:val="00D7066F"/>
    <w:rsid w:val="00D70925"/>
    <w:rsid w:val="00D70B5B"/>
    <w:rsid w:val="00D70F5E"/>
    <w:rsid w:val="00D70F87"/>
    <w:rsid w:val="00D7123A"/>
    <w:rsid w:val="00D71399"/>
    <w:rsid w:val="00D71707"/>
    <w:rsid w:val="00D71A92"/>
    <w:rsid w:val="00D71BD5"/>
    <w:rsid w:val="00D72265"/>
    <w:rsid w:val="00D7266A"/>
    <w:rsid w:val="00D7294A"/>
    <w:rsid w:val="00D72AA5"/>
    <w:rsid w:val="00D72BDC"/>
    <w:rsid w:val="00D73060"/>
    <w:rsid w:val="00D73118"/>
    <w:rsid w:val="00D731EE"/>
    <w:rsid w:val="00D73347"/>
    <w:rsid w:val="00D735F7"/>
    <w:rsid w:val="00D7364D"/>
    <w:rsid w:val="00D73A3C"/>
    <w:rsid w:val="00D73A6B"/>
    <w:rsid w:val="00D73DAD"/>
    <w:rsid w:val="00D73E0D"/>
    <w:rsid w:val="00D74461"/>
    <w:rsid w:val="00D74684"/>
    <w:rsid w:val="00D74AF7"/>
    <w:rsid w:val="00D74D6A"/>
    <w:rsid w:val="00D7505F"/>
    <w:rsid w:val="00D75199"/>
    <w:rsid w:val="00D75277"/>
    <w:rsid w:val="00D755A0"/>
    <w:rsid w:val="00D75843"/>
    <w:rsid w:val="00D758A1"/>
    <w:rsid w:val="00D75927"/>
    <w:rsid w:val="00D75E85"/>
    <w:rsid w:val="00D75F68"/>
    <w:rsid w:val="00D7643F"/>
    <w:rsid w:val="00D769F0"/>
    <w:rsid w:val="00D76E0D"/>
    <w:rsid w:val="00D76E83"/>
    <w:rsid w:val="00D771C9"/>
    <w:rsid w:val="00D777BE"/>
    <w:rsid w:val="00D800A1"/>
    <w:rsid w:val="00D80346"/>
    <w:rsid w:val="00D8036A"/>
    <w:rsid w:val="00D80490"/>
    <w:rsid w:val="00D80A7F"/>
    <w:rsid w:val="00D80AB8"/>
    <w:rsid w:val="00D80C93"/>
    <w:rsid w:val="00D80CCB"/>
    <w:rsid w:val="00D81307"/>
    <w:rsid w:val="00D81465"/>
    <w:rsid w:val="00D817FD"/>
    <w:rsid w:val="00D81F40"/>
    <w:rsid w:val="00D820F3"/>
    <w:rsid w:val="00D8296A"/>
    <w:rsid w:val="00D829AC"/>
    <w:rsid w:val="00D82AA1"/>
    <w:rsid w:val="00D83401"/>
    <w:rsid w:val="00D83712"/>
    <w:rsid w:val="00D83850"/>
    <w:rsid w:val="00D84268"/>
    <w:rsid w:val="00D84278"/>
    <w:rsid w:val="00D846C5"/>
    <w:rsid w:val="00D847C6"/>
    <w:rsid w:val="00D84F2D"/>
    <w:rsid w:val="00D86095"/>
    <w:rsid w:val="00D86ACF"/>
    <w:rsid w:val="00D86B37"/>
    <w:rsid w:val="00D86EF6"/>
    <w:rsid w:val="00D87154"/>
    <w:rsid w:val="00D87179"/>
    <w:rsid w:val="00D876FB"/>
    <w:rsid w:val="00D8778A"/>
    <w:rsid w:val="00D878CA"/>
    <w:rsid w:val="00D91009"/>
    <w:rsid w:val="00D9120D"/>
    <w:rsid w:val="00D9126A"/>
    <w:rsid w:val="00D912DF"/>
    <w:rsid w:val="00D9151F"/>
    <w:rsid w:val="00D919F7"/>
    <w:rsid w:val="00D91AEE"/>
    <w:rsid w:val="00D91F8C"/>
    <w:rsid w:val="00D92265"/>
    <w:rsid w:val="00D9226C"/>
    <w:rsid w:val="00D9230B"/>
    <w:rsid w:val="00D92558"/>
    <w:rsid w:val="00D92633"/>
    <w:rsid w:val="00D92CBC"/>
    <w:rsid w:val="00D92FD3"/>
    <w:rsid w:val="00D931F2"/>
    <w:rsid w:val="00D93395"/>
    <w:rsid w:val="00D938C1"/>
    <w:rsid w:val="00D938CB"/>
    <w:rsid w:val="00D938CE"/>
    <w:rsid w:val="00D93EF4"/>
    <w:rsid w:val="00D94909"/>
    <w:rsid w:val="00D94BB0"/>
    <w:rsid w:val="00D94F15"/>
    <w:rsid w:val="00D94FF3"/>
    <w:rsid w:val="00D95322"/>
    <w:rsid w:val="00D955B0"/>
    <w:rsid w:val="00D957C0"/>
    <w:rsid w:val="00D95BC2"/>
    <w:rsid w:val="00D95BFF"/>
    <w:rsid w:val="00D95F45"/>
    <w:rsid w:val="00D96AD5"/>
    <w:rsid w:val="00D970BE"/>
    <w:rsid w:val="00D976D3"/>
    <w:rsid w:val="00D9793D"/>
    <w:rsid w:val="00D97D08"/>
    <w:rsid w:val="00D97DE8"/>
    <w:rsid w:val="00D97E86"/>
    <w:rsid w:val="00DA000D"/>
    <w:rsid w:val="00DA015E"/>
    <w:rsid w:val="00DA02EC"/>
    <w:rsid w:val="00DA0B8B"/>
    <w:rsid w:val="00DA0FC0"/>
    <w:rsid w:val="00DA10F6"/>
    <w:rsid w:val="00DA1D80"/>
    <w:rsid w:val="00DA2046"/>
    <w:rsid w:val="00DA2185"/>
    <w:rsid w:val="00DA23D2"/>
    <w:rsid w:val="00DA2766"/>
    <w:rsid w:val="00DA29C4"/>
    <w:rsid w:val="00DA2D90"/>
    <w:rsid w:val="00DA3020"/>
    <w:rsid w:val="00DA3A26"/>
    <w:rsid w:val="00DA3B43"/>
    <w:rsid w:val="00DA3F00"/>
    <w:rsid w:val="00DA43CA"/>
    <w:rsid w:val="00DA4562"/>
    <w:rsid w:val="00DA492A"/>
    <w:rsid w:val="00DA49D8"/>
    <w:rsid w:val="00DA4AFF"/>
    <w:rsid w:val="00DA5CA9"/>
    <w:rsid w:val="00DA5E7E"/>
    <w:rsid w:val="00DA6068"/>
    <w:rsid w:val="00DA6F5B"/>
    <w:rsid w:val="00DA714A"/>
    <w:rsid w:val="00DA71AF"/>
    <w:rsid w:val="00DA727D"/>
    <w:rsid w:val="00DA7A85"/>
    <w:rsid w:val="00DA7BC7"/>
    <w:rsid w:val="00DA7E4C"/>
    <w:rsid w:val="00DA7EC1"/>
    <w:rsid w:val="00DB0137"/>
    <w:rsid w:val="00DB0564"/>
    <w:rsid w:val="00DB061B"/>
    <w:rsid w:val="00DB0C84"/>
    <w:rsid w:val="00DB0D5D"/>
    <w:rsid w:val="00DB0DDE"/>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440"/>
    <w:rsid w:val="00DB452C"/>
    <w:rsid w:val="00DB4F9D"/>
    <w:rsid w:val="00DB5799"/>
    <w:rsid w:val="00DB5A21"/>
    <w:rsid w:val="00DB5DEB"/>
    <w:rsid w:val="00DB5EE5"/>
    <w:rsid w:val="00DB6681"/>
    <w:rsid w:val="00DB66C4"/>
    <w:rsid w:val="00DB6A32"/>
    <w:rsid w:val="00DB6FDF"/>
    <w:rsid w:val="00DB70B3"/>
    <w:rsid w:val="00DB7441"/>
    <w:rsid w:val="00DB749A"/>
    <w:rsid w:val="00DB7E8C"/>
    <w:rsid w:val="00DC0266"/>
    <w:rsid w:val="00DC0384"/>
    <w:rsid w:val="00DC09B0"/>
    <w:rsid w:val="00DC0F93"/>
    <w:rsid w:val="00DC1384"/>
    <w:rsid w:val="00DC1479"/>
    <w:rsid w:val="00DC1624"/>
    <w:rsid w:val="00DC1763"/>
    <w:rsid w:val="00DC1EA7"/>
    <w:rsid w:val="00DC1FCC"/>
    <w:rsid w:val="00DC22B7"/>
    <w:rsid w:val="00DC257F"/>
    <w:rsid w:val="00DC2898"/>
    <w:rsid w:val="00DC28A6"/>
    <w:rsid w:val="00DC28EC"/>
    <w:rsid w:val="00DC3417"/>
    <w:rsid w:val="00DC3DE4"/>
    <w:rsid w:val="00DC4585"/>
    <w:rsid w:val="00DC48E2"/>
    <w:rsid w:val="00DC4D82"/>
    <w:rsid w:val="00DC5015"/>
    <w:rsid w:val="00DC522F"/>
    <w:rsid w:val="00DC52FC"/>
    <w:rsid w:val="00DC588E"/>
    <w:rsid w:val="00DC59CC"/>
    <w:rsid w:val="00DC5E7A"/>
    <w:rsid w:val="00DC5FA5"/>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272"/>
    <w:rsid w:val="00DD242B"/>
    <w:rsid w:val="00DD2FE5"/>
    <w:rsid w:val="00DD32DF"/>
    <w:rsid w:val="00DD3401"/>
    <w:rsid w:val="00DD3430"/>
    <w:rsid w:val="00DD3480"/>
    <w:rsid w:val="00DD3565"/>
    <w:rsid w:val="00DD49D3"/>
    <w:rsid w:val="00DD4D5E"/>
    <w:rsid w:val="00DD5475"/>
    <w:rsid w:val="00DD59AB"/>
    <w:rsid w:val="00DD5FFE"/>
    <w:rsid w:val="00DD611A"/>
    <w:rsid w:val="00DD6396"/>
    <w:rsid w:val="00DD6C70"/>
    <w:rsid w:val="00DD6DA2"/>
    <w:rsid w:val="00DD729A"/>
    <w:rsid w:val="00DD761C"/>
    <w:rsid w:val="00DD796E"/>
    <w:rsid w:val="00DE0171"/>
    <w:rsid w:val="00DE0333"/>
    <w:rsid w:val="00DE0558"/>
    <w:rsid w:val="00DE067E"/>
    <w:rsid w:val="00DE088E"/>
    <w:rsid w:val="00DE128B"/>
    <w:rsid w:val="00DE1799"/>
    <w:rsid w:val="00DE2174"/>
    <w:rsid w:val="00DE21CF"/>
    <w:rsid w:val="00DE279F"/>
    <w:rsid w:val="00DE2D4B"/>
    <w:rsid w:val="00DE3E7C"/>
    <w:rsid w:val="00DE4521"/>
    <w:rsid w:val="00DE464E"/>
    <w:rsid w:val="00DE4664"/>
    <w:rsid w:val="00DE4811"/>
    <w:rsid w:val="00DE4B0C"/>
    <w:rsid w:val="00DE55A4"/>
    <w:rsid w:val="00DE5625"/>
    <w:rsid w:val="00DE5FDA"/>
    <w:rsid w:val="00DE61AA"/>
    <w:rsid w:val="00DE752E"/>
    <w:rsid w:val="00DE7793"/>
    <w:rsid w:val="00DE7D03"/>
    <w:rsid w:val="00DE7F45"/>
    <w:rsid w:val="00DF02EC"/>
    <w:rsid w:val="00DF0820"/>
    <w:rsid w:val="00DF0D33"/>
    <w:rsid w:val="00DF0E63"/>
    <w:rsid w:val="00DF1071"/>
    <w:rsid w:val="00DF12DC"/>
    <w:rsid w:val="00DF1300"/>
    <w:rsid w:val="00DF164B"/>
    <w:rsid w:val="00DF17C1"/>
    <w:rsid w:val="00DF1EB6"/>
    <w:rsid w:val="00DF1FD6"/>
    <w:rsid w:val="00DF24F2"/>
    <w:rsid w:val="00DF2705"/>
    <w:rsid w:val="00DF32AF"/>
    <w:rsid w:val="00DF3307"/>
    <w:rsid w:val="00DF360E"/>
    <w:rsid w:val="00DF3623"/>
    <w:rsid w:val="00DF3A2C"/>
    <w:rsid w:val="00DF3D18"/>
    <w:rsid w:val="00DF4158"/>
    <w:rsid w:val="00DF41C4"/>
    <w:rsid w:val="00DF4337"/>
    <w:rsid w:val="00DF4430"/>
    <w:rsid w:val="00DF4920"/>
    <w:rsid w:val="00DF4DEA"/>
    <w:rsid w:val="00DF4F19"/>
    <w:rsid w:val="00DF5002"/>
    <w:rsid w:val="00DF5270"/>
    <w:rsid w:val="00DF52DB"/>
    <w:rsid w:val="00DF5B4C"/>
    <w:rsid w:val="00DF5C89"/>
    <w:rsid w:val="00DF5EA1"/>
    <w:rsid w:val="00DF6014"/>
    <w:rsid w:val="00DF6531"/>
    <w:rsid w:val="00DF6824"/>
    <w:rsid w:val="00DF6899"/>
    <w:rsid w:val="00DF69A9"/>
    <w:rsid w:val="00DF6A83"/>
    <w:rsid w:val="00DF7117"/>
    <w:rsid w:val="00DF7226"/>
    <w:rsid w:val="00DF7BC3"/>
    <w:rsid w:val="00E00368"/>
    <w:rsid w:val="00E005F5"/>
    <w:rsid w:val="00E00A07"/>
    <w:rsid w:val="00E00A92"/>
    <w:rsid w:val="00E00AFA"/>
    <w:rsid w:val="00E01395"/>
    <w:rsid w:val="00E019EA"/>
    <w:rsid w:val="00E01A5C"/>
    <w:rsid w:val="00E0258A"/>
    <w:rsid w:val="00E028E6"/>
    <w:rsid w:val="00E02A9E"/>
    <w:rsid w:val="00E02C20"/>
    <w:rsid w:val="00E0324B"/>
    <w:rsid w:val="00E0345F"/>
    <w:rsid w:val="00E03BEA"/>
    <w:rsid w:val="00E03DFC"/>
    <w:rsid w:val="00E0401E"/>
    <w:rsid w:val="00E046C1"/>
    <w:rsid w:val="00E049EC"/>
    <w:rsid w:val="00E057E6"/>
    <w:rsid w:val="00E05A43"/>
    <w:rsid w:val="00E05FC4"/>
    <w:rsid w:val="00E06977"/>
    <w:rsid w:val="00E06AF4"/>
    <w:rsid w:val="00E06F6A"/>
    <w:rsid w:val="00E073C8"/>
    <w:rsid w:val="00E0746A"/>
    <w:rsid w:val="00E07686"/>
    <w:rsid w:val="00E07E45"/>
    <w:rsid w:val="00E1007C"/>
    <w:rsid w:val="00E101F9"/>
    <w:rsid w:val="00E102BD"/>
    <w:rsid w:val="00E1039D"/>
    <w:rsid w:val="00E103F8"/>
    <w:rsid w:val="00E104ED"/>
    <w:rsid w:val="00E10631"/>
    <w:rsid w:val="00E10A4B"/>
    <w:rsid w:val="00E10B02"/>
    <w:rsid w:val="00E110AA"/>
    <w:rsid w:val="00E11C6B"/>
    <w:rsid w:val="00E11EB8"/>
    <w:rsid w:val="00E1273A"/>
    <w:rsid w:val="00E12933"/>
    <w:rsid w:val="00E12A5A"/>
    <w:rsid w:val="00E12AF0"/>
    <w:rsid w:val="00E12CB9"/>
    <w:rsid w:val="00E136AE"/>
    <w:rsid w:val="00E13968"/>
    <w:rsid w:val="00E139D0"/>
    <w:rsid w:val="00E143F1"/>
    <w:rsid w:val="00E145A7"/>
    <w:rsid w:val="00E145E0"/>
    <w:rsid w:val="00E146DE"/>
    <w:rsid w:val="00E147E5"/>
    <w:rsid w:val="00E14913"/>
    <w:rsid w:val="00E149D5"/>
    <w:rsid w:val="00E14BCC"/>
    <w:rsid w:val="00E14E69"/>
    <w:rsid w:val="00E150B1"/>
    <w:rsid w:val="00E15352"/>
    <w:rsid w:val="00E153A7"/>
    <w:rsid w:val="00E154A1"/>
    <w:rsid w:val="00E15ED2"/>
    <w:rsid w:val="00E15F29"/>
    <w:rsid w:val="00E164E8"/>
    <w:rsid w:val="00E1654E"/>
    <w:rsid w:val="00E167D4"/>
    <w:rsid w:val="00E16A14"/>
    <w:rsid w:val="00E172D5"/>
    <w:rsid w:val="00E17454"/>
    <w:rsid w:val="00E175FF"/>
    <w:rsid w:val="00E17C3F"/>
    <w:rsid w:val="00E17CFB"/>
    <w:rsid w:val="00E17EA7"/>
    <w:rsid w:val="00E200EF"/>
    <w:rsid w:val="00E201E3"/>
    <w:rsid w:val="00E20661"/>
    <w:rsid w:val="00E20770"/>
    <w:rsid w:val="00E20855"/>
    <w:rsid w:val="00E20862"/>
    <w:rsid w:val="00E20AD1"/>
    <w:rsid w:val="00E214FB"/>
    <w:rsid w:val="00E216A5"/>
    <w:rsid w:val="00E21C9E"/>
    <w:rsid w:val="00E21D3D"/>
    <w:rsid w:val="00E222C6"/>
    <w:rsid w:val="00E224C9"/>
    <w:rsid w:val="00E22625"/>
    <w:rsid w:val="00E229F7"/>
    <w:rsid w:val="00E22A10"/>
    <w:rsid w:val="00E22BF5"/>
    <w:rsid w:val="00E22E2F"/>
    <w:rsid w:val="00E22EE3"/>
    <w:rsid w:val="00E23224"/>
    <w:rsid w:val="00E23467"/>
    <w:rsid w:val="00E23749"/>
    <w:rsid w:val="00E23851"/>
    <w:rsid w:val="00E23ACC"/>
    <w:rsid w:val="00E23ADB"/>
    <w:rsid w:val="00E24077"/>
    <w:rsid w:val="00E24364"/>
    <w:rsid w:val="00E24553"/>
    <w:rsid w:val="00E24D56"/>
    <w:rsid w:val="00E24E61"/>
    <w:rsid w:val="00E24ECA"/>
    <w:rsid w:val="00E250DB"/>
    <w:rsid w:val="00E25328"/>
    <w:rsid w:val="00E25334"/>
    <w:rsid w:val="00E25F1D"/>
    <w:rsid w:val="00E25F49"/>
    <w:rsid w:val="00E2617B"/>
    <w:rsid w:val="00E26224"/>
    <w:rsid w:val="00E2690E"/>
    <w:rsid w:val="00E271F3"/>
    <w:rsid w:val="00E272FE"/>
    <w:rsid w:val="00E30063"/>
    <w:rsid w:val="00E30107"/>
    <w:rsid w:val="00E30517"/>
    <w:rsid w:val="00E3070A"/>
    <w:rsid w:val="00E30A72"/>
    <w:rsid w:val="00E30DB2"/>
    <w:rsid w:val="00E31506"/>
    <w:rsid w:val="00E31E9D"/>
    <w:rsid w:val="00E3200D"/>
    <w:rsid w:val="00E3291F"/>
    <w:rsid w:val="00E32E0E"/>
    <w:rsid w:val="00E3305B"/>
    <w:rsid w:val="00E33506"/>
    <w:rsid w:val="00E33802"/>
    <w:rsid w:val="00E33814"/>
    <w:rsid w:val="00E3389B"/>
    <w:rsid w:val="00E339C6"/>
    <w:rsid w:val="00E33B8C"/>
    <w:rsid w:val="00E33E4D"/>
    <w:rsid w:val="00E34265"/>
    <w:rsid w:val="00E34D6F"/>
    <w:rsid w:val="00E34F08"/>
    <w:rsid w:val="00E354D7"/>
    <w:rsid w:val="00E355E6"/>
    <w:rsid w:val="00E35698"/>
    <w:rsid w:val="00E35AC2"/>
    <w:rsid w:val="00E35EB9"/>
    <w:rsid w:val="00E35F47"/>
    <w:rsid w:val="00E3610B"/>
    <w:rsid w:val="00E363B9"/>
    <w:rsid w:val="00E36400"/>
    <w:rsid w:val="00E36AED"/>
    <w:rsid w:val="00E36C49"/>
    <w:rsid w:val="00E374BD"/>
    <w:rsid w:val="00E377BF"/>
    <w:rsid w:val="00E37C25"/>
    <w:rsid w:val="00E40362"/>
    <w:rsid w:val="00E40857"/>
    <w:rsid w:val="00E4172A"/>
    <w:rsid w:val="00E41BAC"/>
    <w:rsid w:val="00E42532"/>
    <w:rsid w:val="00E42713"/>
    <w:rsid w:val="00E42D71"/>
    <w:rsid w:val="00E42FC1"/>
    <w:rsid w:val="00E432AE"/>
    <w:rsid w:val="00E434D2"/>
    <w:rsid w:val="00E4356E"/>
    <w:rsid w:val="00E43575"/>
    <w:rsid w:val="00E43F1E"/>
    <w:rsid w:val="00E4466A"/>
    <w:rsid w:val="00E447D5"/>
    <w:rsid w:val="00E44ED5"/>
    <w:rsid w:val="00E45041"/>
    <w:rsid w:val="00E450D8"/>
    <w:rsid w:val="00E452D0"/>
    <w:rsid w:val="00E45A9D"/>
    <w:rsid w:val="00E460A1"/>
    <w:rsid w:val="00E46CC9"/>
    <w:rsid w:val="00E47D5F"/>
    <w:rsid w:val="00E47D96"/>
    <w:rsid w:val="00E50344"/>
    <w:rsid w:val="00E508D6"/>
    <w:rsid w:val="00E50B12"/>
    <w:rsid w:val="00E515A3"/>
    <w:rsid w:val="00E51E23"/>
    <w:rsid w:val="00E523F3"/>
    <w:rsid w:val="00E52F76"/>
    <w:rsid w:val="00E5315C"/>
    <w:rsid w:val="00E534EA"/>
    <w:rsid w:val="00E53634"/>
    <w:rsid w:val="00E5389A"/>
    <w:rsid w:val="00E538E0"/>
    <w:rsid w:val="00E53DC9"/>
    <w:rsid w:val="00E546E5"/>
    <w:rsid w:val="00E547DF"/>
    <w:rsid w:val="00E54D33"/>
    <w:rsid w:val="00E564C1"/>
    <w:rsid w:val="00E56966"/>
    <w:rsid w:val="00E56A22"/>
    <w:rsid w:val="00E56CA8"/>
    <w:rsid w:val="00E56D97"/>
    <w:rsid w:val="00E56DF8"/>
    <w:rsid w:val="00E56E3C"/>
    <w:rsid w:val="00E56F3C"/>
    <w:rsid w:val="00E5711F"/>
    <w:rsid w:val="00E6000E"/>
    <w:rsid w:val="00E60050"/>
    <w:rsid w:val="00E6014B"/>
    <w:rsid w:val="00E602C9"/>
    <w:rsid w:val="00E608B7"/>
    <w:rsid w:val="00E608E1"/>
    <w:rsid w:val="00E60C33"/>
    <w:rsid w:val="00E60E12"/>
    <w:rsid w:val="00E60F80"/>
    <w:rsid w:val="00E6134E"/>
    <w:rsid w:val="00E613CE"/>
    <w:rsid w:val="00E61DAC"/>
    <w:rsid w:val="00E61DE3"/>
    <w:rsid w:val="00E61F86"/>
    <w:rsid w:val="00E62AF2"/>
    <w:rsid w:val="00E62C6B"/>
    <w:rsid w:val="00E62DDA"/>
    <w:rsid w:val="00E630F7"/>
    <w:rsid w:val="00E635FE"/>
    <w:rsid w:val="00E63A8C"/>
    <w:rsid w:val="00E643D0"/>
    <w:rsid w:val="00E64763"/>
    <w:rsid w:val="00E647DC"/>
    <w:rsid w:val="00E6484F"/>
    <w:rsid w:val="00E64B4F"/>
    <w:rsid w:val="00E64C64"/>
    <w:rsid w:val="00E652B7"/>
    <w:rsid w:val="00E65A35"/>
    <w:rsid w:val="00E65E6B"/>
    <w:rsid w:val="00E6640D"/>
    <w:rsid w:val="00E66456"/>
    <w:rsid w:val="00E666A1"/>
    <w:rsid w:val="00E6682F"/>
    <w:rsid w:val="00E67631"/>
    <w:rsid w:val="00E70236"/>
    <w:rsid w:val="00E7041A"/>
    <w:rsid w:val="00E7056E"/>
    <w:rsid w:val="00E705E5"/>
    <w:rsid w:val="00E70B0C"/>
    <w:rsid w:val="00E7125C"/>
    <w:rsid w:val="00E71952"/>
    <w:rsid w:val="00E71DF1"/>
    <w:rsid w:val="00E71EDB"/>
    <w:rsid w:val="00E723D3"/>
    <w:rsid w:val="00E7242A"/>
    <w:rsid w:val="00E72737"/>
    <w:rsid w:val="00E72ABE"/>
    <w:rsid w:val="00E72BCC"/>
    <w:rsid w:val="00E7388E"/>
    <w:rsid w:val="00E738B4"/>
    <w:rsid w:val="00E739A7"/>
    <w:rsid w:val="00E73E01"/>
    <w:rsid w:val="00E74173"/>
    <w:rsid w:val="00E7449A"/>
    <w:rsid w:val="00E74731"/>
    <w:rsid w:val="00E74B5A"/>
    <w:rsid w:val="00E74CC2"/>
    <w:rsid w:val="00E7524F"/>
    <w:rsid w:val="00E7556D"/>
    <w:rsid w:val="00E75693"/>
    <w:rsid w:val="00E756FB"/>
    <w:rsid w:val="00E76141"/>
    <w:rsid w:val="00E76270"/>
    <w:rsid w:val="00E76B45"/>
    <w:rsid w:val="00E77040"/>
    <w:rsid w:val="00E772C4"/>
    <w:rsid w:val="00E77655"/>
    <w:rsid w:val="00E7769F"/>
    <w:rsid w:val="00E77ECD"/>
    <w:rsid w:val="00E8000F"/>
    <w:rsid w:val="00E8016D"/>
    <w:rsid w:val="00E806E4"/>
    <w:rsid w:val="00E810EC"/>
    <w:rsid w:val="00E8112C"/>
    <w:rsid w:val="00E81587"/>
    <w:rsid w:val="00E81E38"/>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270"/>
    <w:rsid w:val="00E864CA"/>
    <w:rsid w:val="00E86647"/>
    <w:rsid w:val="00E86BF7"/>
    <w:rsid w:val="00E86FB0"/>
    <w:rsid w:val="00E87182"/>
    <w:rsid w:val="00E879F0"/>
    <w:rsid w:val="00E87AE6"/>
    <w:rsid w:val="00E87BC7"/>
    <w:rsid w:val="00E87BDB"/>
    <w:rsid w:val="00E906BD"/>
    <w:rsid w:val="00E90AA7"/>
    <w:rsid w:val="00E91139"/>
    <w:rsid w:val="00E915E1"/>
    <w:rsid w:val="00E919F0"/>
    <w:rsid w:val="00E91BF2"/>
    <w:rsid w:val="00E91DDE"/>
    <w:rsid w:val="00E91E61"/>
    <w:rsid w:val="00E920B8"/>
    <w:rsid w:val="00E924C7"/>
    <w:rsid w:val="00E9281F"/>
    <w:rsid w:val="00E92F0A"/>
    <w:rsid w:val="00E93168"/>
    <w:rsid w:val="00E93290"/>
    <w:rsid w:val="00E93402"/>
    <w:rsid w:val="00E9346A"/>
    <w:rsid w:val="00E939E4"/>
    <w:rsid w:val="00E93A7A"/>
    <w:rsid w:val="00E93B3D"/>
    <w:rsid w:val="00E93D80"/>
    <w:rsid w:val="00E93F45"/>
    <w:rsid w:val="00E94307"/>
    <w:rsid w:val="00E94762"/>
    <w:rsid w:val="00E94F54"/>
    <w:rsid w:val="00E95754"/>
    <w:rsid w:val="00E957F1"/>
    <w:rsid w:val="00E959A9"/>
    <w:rsid w:val="00E95A9A"/>
    <w:rsid w:val="00E9627E"/>
    <w:rsid w:val="00E96A62"/>
    <w:rsid w:val="00E96C84"/>
    <w:rsid w:val="00E96F40"/>
    <w:rsid w:val="00E96FBC"/>
    <w:rsid w:val="00E9702D"/>
    <w:rsid w:val="00E97353"/>
    <w:rsid w:val="00E9738B"/>
    <w:rsid w:val="00E97507"/>
    <w:rsid w:val="00E97512"/>
    <w:rsid w:val="00E97776"/>
    <w:rsid w:val="00EA0281"/>
    <w:rsid w:val="00EA0BD3"/>
    <w:rsid w:val="00EA0BFA"/>
    <w:rsid w:val="00EA0E05"/>
    <w:rsid w:val="00EA0E10"/>
    <w:rsid w:val="00EA1B4A"/>
    <w:rsid w:val="00EA1CC1"/>
    <w:rsid w:val="00EA200C"/>
    <w:rsid w:val="00EA2271"/>
    <w:rsid w:val="00EA2585"/>
    <w:rsid w:val="00EA2730"/>
    <w:rsid w:val="00EA2F0F"/>
    <w:rsid w:val="00EA3641"/>
    <w:rsid w:val="00EA390B"/>
    <w:rsid w:val="00EA3D67"/>
    <w:rsid w:val="00EA3DB9"/>
    <w:rsid w:val="00EA475F"/>
    <w:rsid w:val="00EA4A36"/>
    <w:rsid w:val="00EA5029"/>
    <w:rsid w:val="00EA5052"/>
    <w:rsid w:val="00EA5335"/>
    <w:rsid w:val="00EA630B"/>
    <w:rsid w:val="00EA673A"/>
    <w:rsid w:val="00EA6E29"/>
    <w:rsid w:val="00EA7ACA"/>
    <w:rsid w:val="00EA7B1C"/>
    <w:rsid w:val="00EA7CE6"/>
    <w:rsid w:val="00EA7E15"/>
    <w:rsid w:val="00EA7E9E"/>
    <w:rsid w:val="00EA7EF5"/>
    <w:rsid w:val="00EA7F1F"/>
    <w:rsid w:val="00EB00C4"/>
    <w:rsid w:val="00EB03B6"/>
    <w:rsid w:val="00EB05DC"/>
    <w:rsid w:val="00EB0EFD"/>
    <w:rsid w:val="00EB1705"/>
    <w:rsid w:val="00EB2435"/>
    <w:rsid w:val="00EB2462"/>
    <w:rsid w:val="00EB269A"/>
    <w:rsid w:val="00EB2814"/>
    <w:rsid w:val="00EB296A"/>
    <w:rsid w:val="00EB29DC"/>
    <w:rsid w:val="00EB32A1"/>
    <w:rsid w:val="00EB3495"/>
    <w:rsid w:val="00EB3828"/>
    <w:rsid w:val="00EB3953"/>
    <w:rsid w:val="00EB3C79"/>
    <w:rsid w:val="00EB3CE0"/>
    <w:rsid w:val="00EB3DB0"/>
    <w:rsid w:val="00EB40E1"/>
    <w:rsid w:val="00EB410B"/>
    <w:rsid w:val="00EB4128"/>
    <w:rsid w:val="00EB42C8"/>
    <w:rsid w:val="00EB461B"/>
    <w:rsid w:val="00EB534C"/>
    <w:rsid w:val="00EB542E"/>
    <w:rsid w:val="00EB55D2"/>
    <w:rsid w:val="00EB56E5"/>
    <w:rsid w:val="00EB5A08"/>
    <w:rsid w:val="00EB5B7F"/>
    <w:rsid w:val="00EB5C31"/>
    <w:rsid w:val="00EB5D85"/>
    <w:rsid w:val="00EB65AF"/>
    <w:rsid w:val="00EB6721"/>
    <w:rsid w:val="00EB6C53"/>
    <w:rsid w:val="00EB720A"/>
    <w:rsid w:val="00EB7356"/>
    <w:rsid w:val="00EB749C"/>
    <w:rsid w:val="00EB7675"/>
    <w:rsid w:val="00EB7832"/>
    <w:rsid w:val="00EB7B45"/>
    <w:rsid w:val="00EB7C50"/>
    <w:rsid w:val="00EB7E4D"/>
    <w:rsid w:val="00EB7E97"/>
    <w:rsid w:val="00EB7FE8"/>
    <w:rsid w:val="00EC05B8"/>
    <w:rsid w:val="00EC06DE"/>
    <w:rsid w:val="00EC183D"/>
    <w:rsid w:val="00EC1D83"/>
    <w:rsid w:val="00EC1FE9"/>
    <w:rsid w:val="00EC2600"/>
    <w:rsid w:val="00EC28CD"/>
    <w:rsid w:val="00EC2915"/>
    <w:rsid w:val="00EC2C44"/>
    <w:rsid w:val="00EC2C50"/>
    <w:rsid w:val="00EC2E21"/>
    <w:rsid w:val="00EC30E8"/>
    <w:rsid w:val="00EC30FE"/>
    <w:rsid w:val="00EC36DD"/>
    <w:rsid w:val="00EC3E81"/>
    <w:rsid w:val="00EC3EC8"/>
    <w:rsid w:val="00EC4048"/>
    <w:rsid w:val="00EC44E7"/>
    <w:rsid w:val="00EC4D77"/>
    <w:rsid w:val="00EC4D7B"/>
    <w:rsid w:val="00EC4DA5"/>
    <w:rsid w:val="00EC4E2E"/>
    <w:rsid w:val="00EC5245"/>
    <w:rsid w:val="00EC555C"/>
    <w:rsid w:val="00EC56EA"/>
    <w:rsid w:val="00EC60A1"/>
    <w:rsid w:val="00EC614D"/>
    <w:rsid w:val="00EC6337"/>
    <w:rsid w:val="00EC6D68"/>
    <w:rsid w:val="00EC6D82"/>
    <w:rsid w:val="00EC7183"/>
    <w:rsid w:val="00EC71AB"/>
    <w:rsid w:val="00EC76AB"/>
    <w:rsid w:val="00EC79A3"/>
    <w:rsid w:val="00EC7CDA"/>
    <w:rsid w:val="00EC7D59"/>
    <w:rsid w:val="00EC7EE8"/>
    <w:rsid w:val="00ED0DE8"/>
    <w:rsid w:val="00ED0EB9"/>
    <w:rsid w:val="00ED1873"/>
    <w:rsid w:val="00ED1A21"/>
    <w:rsid w:val="00ED1A39"/>
    <w:rsid w:val="00ED1CD6"/>
    <w:rsid w:val="00ED2FF1"/>
    <w:rsid w:val="00ED3207"/>
    <w:rsid w:val="00ED32E7"/>
    <w:rsid w:val="00ED33F6"/>
    <w:rsid w:val="00ED341E"/>
    <w:rsid w:val="00ED3423"/>
    <w:rsid w:val="00ED352D"/>
    <w:rsid w:val="00ED3534"/>
    <w:rsid w:val="00ED38D7"/>
    <w:rsid w:val="00ED3B63"/>
    <w:rsid w:val="00ED3B7D"/>
    <w:rsid w:val="00ED3DA3"/>
    <w:rsid w:val="00ED40CC"/>
    <w:rsid w:val="00ED4834"/>
    <w:rsid w:val="00ED4DDF"/>
    <w:rsid w:val="00ED4E3C"/>
    <w:rsid w:val="00ED4EEA"/>
    <w:rsid w:val="00ED5122"/>
    <w:rsid w:val="00ED54F7"/>
    <w:rsid w:val="00ED55E1"/>
    <w:rsid w:val="00ED58F2"/>
    <w:rsid w:val="00ED6100"/>
    <w:rsid w:val="00ED675C"/>
    <w:rsid w:val="00ED6E4E"/>
    <w:rsid w:val="00ED7BAF"/>
    <w:rsid w:val="00EE0318"/>
    <w:rsid w:val="00EE08BC"/>
    <w:rsid w:val="00EE0935"/>
    <w:rsid w:val="00EE09EA"/>
    <w:rsid w:val="00EE0A49"/>
    <w:rsid w:val="00EE15CA"/>
    <w:rsid w:val="00EE18BB"/>
    <w:rsid w:val="00EE1938"/>
    <w:rsid w:val="00EE1CDA"/>
    <w:rsid w:val="00EE1CE1"/>
    <w:rsid w:val="00EE209B"/>
    <w:rsid w:val="00EE24B7"/>
    <w:rsid w:val="00EE286B"/>
    <w:rsid w:val="00EE2AAB"/>
    <w:rsid w:val="00EE3196"/>
    <w:rsid w:val="00EE3203"/>
    <w:rsid w:val="00EE3318"/>
    <w:rsid w:val="00EE33A6"/>
    <w:rsid w:val="00EE38AC"/>
    <w:rsid w:val="00EE3DCB"/>
    <w:rsid w:val="00EE4825"/>
    <w:rsid w:val="00EE5112"/>
    <w:rsid w:val="00EE56FA"/>
    <w:rsid w:val="00EE58F6"/>
    <w:rsid w:val="00EE62B4"/>
    <w:rsid w:val="00EE636D"/>
    <w:rsid w:val="00EE66B1"/>
    <w:rsid w:val="00EE752C"/>
    <w:rsid w:val="00EE7D91"/>
    <w:rsid w:val="00EE7DEB"/>
    <w:rsid w:val="00EE7ECE"/>
    <w:rsid w:val="00EE7F2E"/>
    <w:rsid w:val="00EF042D"/>
    <w:rsid w:val="00EF082A"/>
    <w:rsid w:val="00EF0E50"/>
    <w:rsid w:val="00EF16D6"/>
    <w:rsid w:val="00EF17D0"/>
    <w:rsid w:val="00EF1DEC"/>
    <w:rsid w:val="00EF209D"/>
    <w:rsid w:val="00EF20FD"/>
    <w:rsid w:val="00EF2382"/>
    <w:rsid w:val="00EF2457"/>
    <w:rsid w:val="00EF2786"/>
    <w:rsid w:val="00EF28E6"/>
    <w:rsid w:val="00EF35D5"/>
    <w:rsid w:val="00EF3A28"/>
    <w:rsid w:val="00EF3A3D"/>
    <w:rsid w:val="00EF3A4A"/>
    <w:rsid w:val="00EF3AA8"/>
    <w:rsid w:val="00EF3AFE"/>
    <w:rsid w:val="00EF3D41"/>
    <w:rsid w:val="00EF3D43"/>
    <w:rsid w:val="00EF3EE0"/>
    <w:rsid w:val="00EF493B"/>
    <w:rsid w:val="00EF4D72"/>
    <w:rsid w:val="00EF4F32"/>
    <w:rsid w:val="00EF5326"/>
    <w:rsid w:val="00EF57F7"/>
    <w:rsid w:val="00EF5861"/>
    <w:rsid w:val="00EF61C2"/>
    <w:rsid w:val="00EF6EF5"/>
    <w:rsid w:val="00EF6F6C"/>
    <w:rsid w:val="00EF70E7"/>
    <w:rsid w:val="00EF71EE"/>
    <w:rsid w:val="00EF741D"/>
    <w:rsid w:val="00EF780B"/>
    <w:rsid w:val="00EF7878"/>
    <w:rsid w:val="00EF7D1C"/>
    <w:rsid w:val="00EF7F14"/>
    <w:rsid w:val="00EF7F47"/>
    <w:rsid w:val="00F000F0"/>
    <w:rsid w:val="00F00180"/>
    <w:rsid w:val="00F004AB"/>
    <w:rsid w:val="00F006E4"/>
    <w:rsid w:val="00F00923"/>
    <w:rsid w:val="00F00C9D"/>
    <w:rsid w:val="00F00FF1"/>
    <w:rsid w:val="00F0109A"/>
    <w:rsid w:val="00F01348"/>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6BA"/>
    <w:rsid w:val="00F05B32"/>
    <w:rsid w:val="00F05EED"/>
    <w:rsid w:val="00F05FD9"/>
    <w:rsid w:val="00F06F02"/>
    <w:rsid w:val="00F10437"/>
    <w:rsid w:val="00F10465"/>
    <w:rsid w:val="00F10864"/>
    <w:rsid w:val="00F1165E"/>
    <w:rsid w:val="00F11CF5"/>
    <w:rsid w:val="00F124B0"/>
    <w:rsid w:val="00F12B3D"/>
    <w:rsid w:val="00F13242"/>
    <w:rsid w:val="00F1403E"/>
    <w:rsid w:val="00F140FE"/>
    <w:rsid w:val="00F1415B"/>
    <w:rsid w:val="00F147A0"/>
    <w:rsid w:val="00F14BC2"/>
    <w:rsid w:val="00F14FB4"/>
    <w:rsid w:val="00F165FF"/>
    <w:rsid w:val="00F16BB1"/>
    <w:rsid w:val="00F16C90"/>
    <w:rsid w:val="00F17A25"/>
    <w:rsid w:val="00F17A8F"/>
    <w:rsid w:val="00F17D56"/>
    <w:rsid w:val="00F17D8A"/>
    <w:rsid w:val="00F20046"/>
    <w:rsid w:val="00F20242"/>
    <w:rsid w:val="00F206FE"/>
    <w:rsid w:val="00F20F5B"/>
    <w:rsid w:val="00F21048"/>
    <w:rsid w:val="00F210AB"/>
    <w:rsid w:val="00F2157F"/>
    <w:rsid w:val="00F21758"/>
    <w:rsid w:val="00F21857"/>
    <w:rsid w:val="00F218ED"/>
    <w:rsid w:val="00F218EF"/>
    <w:rsid w:val="00F21949"/>
    <w:rsid w:val="00F21DC3"/>
    <w:rsid w:val="00F21F61"/>
    <w:rsid w:val="00F221EB"/>
    <w:rsid w:val="00F22380"/>
    <w:rsid w:val="00F22444"/>
    <w:rsid w:val="00F22C96"/>
    <w:rsid w:val="00F22DE6"/>
    <w:rsid w:val="00F22E29"/>
    <w:rsid w:val="00F22FC1"/>
    <w:rsid w:val="00F2357F"/>
    <w:rsid w:val="00F23729"/>
    <w:rsid w:val="00F23BD0"/>
    <w:rsid w:val="00F23D7A"/>
    <w:rsid w:val="00F23E90"/>
    <w:rsid w:val="00F23FCA"/>
    <w:rsid w:val="00F2456B"/>
    <w:rsid w:val="00F2457D"/>
    <w:rsid w:val="00F24A57"/>
    <w:rsid w:val="00F24CA8"/>
    <w:rsid w:val="00F24D96"/>
    <w:rsid w:val="00F24F4D"/>
    <w:rsid w:val="00F24FA0"/>
    <w:rsid w:val="00F25157"/>
    <w:rsid w:val="00F25D07"/>
    <w:rsid w:val="00F25EB4"/>
    <w:rsid w:val="00F25F62"/>
    <w:rsid w:val="00F26082"/>
    <w:rsid w:val="00F2617C"/>
    <w:rsid w:val="00F2643A"/>
    <w:rsid w:val="00F26886"/>
    <w:rsid w:val="00F2699C"/>
    <w:rsid w:val="00F26F4E"/>
    <w:rsid w:val="00F27000"/>
    <w:rsid w:val="00F27E0C"/>
    <w:rsid w:val="00F27F00"/>
    <w:rsid w:val="00F3002F"/>
    <w:rsid w:val="00F30353"/>
    <w:rsid w:val="00F3075E"/>
    <w:rsid w:val="00F308C0"/>
    <w:rsid w:val="00F318E7"/>
    <w:rsid w:val="00F31F17"/>
    <w:rsid w:val="00F3236F"/>
    <w:rsid w:val="00F32374"/>
    <w:rsid w:val="00F32D03"/>
    <w:rsid w:val="00F32DD1"/>
    <w:rsid w:val="00F32F0E"/>
    <w:rsid w:val="00F32F3E"/>
    <w:rsid w:val="00F33262"/>
    <w:rsid w:val="00F3333E"/>
    <w:rsid w:val="00F337DF"/>
    <w:rsid w:val="00F3383E"/>
    <w:rsid w:val="00F338E6"/>
    <w:rsid w:val="00F33EE0"/>
    <w:rsid w:val="00F34286"/>
    <w:rsid w:val="00F342E5"/>
    <w:rsid w:val="00F346BC"/>
    <w:rsid w:val="00F3521B"/>
    <w:rsid w:val="00F35561"/>
    <w:rsid w:val="00F35865"/>
    <w:rsid w:val="00F35E92"/>
    <w:rsid w:val="00F360BA"/>
    <w:rsid w:val="00F366CE"/>
    <w:rsid w:val="00F369FF"/>
    <w:rsid w:val="00F36C08"/>
    <w:rsid w:val="00F377A2"/>
    <w:rsid w:val="00F37922"/>
    <w:rsid w:val="00F3799B"/>
    <w:rsid w:val="00F37AEF"/>
    <w:rsid w:val="00F37DC6"/>
    <w:rsid w:val="00F406C8"/>
    <w:rsid w:val="00F418BE"/>
    <w:rsid w:val="00F41D1F"/>
    <w:rsid w:val="00F426B0"/>
    <w:rsid w:val="00F42910"/>
    <w:rsid w:val="00F42C2B"/>
    <w:rsid w:val="00F433B1"/>
    <w:rsid w:val="00F44833"/>
    <w:rsid w:val="00F4536D"/>
    <w:rsid w:val="00F45B82"/>
    <w:rsid w:val="00F460D6"/>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A6"/>
    <w:rsid w:val="00F513BA"/>
    <w:rsid w:val="00F51447"/>
    <w:rsid w:val="00F514EF"/>
    <w:rsid w:val="00F516F4"/>
    <w:rsid w:val="00F517FC"/>
    <w:rsid w:val="00F5234E"/>
    <w:rsid w:val="00F52756"/>
    <w:rsid w:val="00F528A1"/>
    <w:rsid w:val="00F52A47"/>
    <w:rsid w:val="00F52A4B"/>
    <w:rsid w:val="00F52C6C"/>
    <w:rsid w:val="00F52E16"/>
    <w:rsid w:val="00F52FA8"/>
    <w:rsid w:val="00F5316F"/>
    <w:rsid w:val="00F532FD"/>
    <w:rsid w:val="00F538CD"/>
    <w:rsid w:val="00F53AD8"/>
    <w:rsid w:val="00F54192"/>
    <w:rsid w:val="00F542D8"/>
    <w:rsid w:val="00F542E4"/>
    <w:rsid w:val="00F54460"/>
    <w:rsid w:val="00F548C8"/>
    <w:rsid w:val="00F54B39"/>
    <w:rsid w:val="00F550B5"/>
    <w:rsid w:val="00F553D1"/>
    <w:rsid w:val="00F558E3"/>
    <w:rsid w:val="00F55AC5"/>
    <w:rsid w:val="00F564B4"/>
    <w:rsid w:val="00F56D31"/>
    <w:rsid w:val="00F57183"/>
    <w:rsid w:val="00F5724E"/>
    <w:rsid w:val="00F5765A"/>
    <w:rsid w:val="00F57C72"/>
    <w:rsid w:val="00F57E51"/>
    <w:rsid w:val="00F57FA9"/>
    <w:rsid w:val="00F6021A"/>
    <w:rsid w:val="00F6021F"/>
    <w:rsid w:val="00F60797"/>
    <w:rsid w:val="00F60845"/>
    <w:rsid w:val="00F61158"/>
    <w:rsid w:val="00F614D1"/>
    <w:rsid w:val="00F614DB"/>
    <w:rsid w:val="00F61564"/>
    <w:rsid w:val="00F61602"/>
    <w:rsid w:val="00F61BB9"/>
    <w:rsid w:val="00F61FDE"/>
    <w:rsid w:val="00F62143"/>
    <w:rsid w:val="00F62338"/>
    <w:rsid w:val="00F62377"/>
    <w:rsid w:val="00F62862"/>
    <w:rsid w:val="00F62960"/>
    <w:rsid w:val="00F62FE3"/>
    <w:rsid w:val="00F63005"/>
    <w:rsid w:val="00F63289"/>
    <w:rsid w:val="00F63619"/>
    <w:rsid w:val="00F639FA"/>
    <w:rsid w:val="00F63A49"/>
    <w:rsid w:val="00F63CD2"/>
    <w:rsid w:val="00F63F71"/>
    <w:rsid w:val="00F64052"/>
    <w:rsid w:val="00F6433C"/>
    <w:rsid w:val="00F648A2"/>
    <w:rsid w:val="00F64928"/>
    <w:rsid w:val="00F64966"/>
    <w:rsid w:val="00F65920"/>
    <w:rsid w:val="00F65961"/>
    <w:rsid w:val="00F65A96"/>
    <w:rsid w:val="00F65E8A"/>
    <w:rsid w:val="00F65E91"/>
    <w:rsid w:val="00F6603D"/>
    <w:rsid w:val="00F660B8"/>
    <w:rsid w:val="00F6617D"/>
    <w:rsid w:val="00F66709"/>
    <w:rsid w:val="00F669E3"/>
    <w:rsid w:val="00F66A66"/>
    <w:rsid w:val="00F66AF7"/>
    <w:rsid w:val="00F66D76"/>
    <w:rsid w:val="00F672EB"/>
    <w:rsid w:val="00F6753C"/>
    <w:rsid w:val="00F67906"/>
    <w:rsid w:val="00F67A85"/>
    <w:rsid w:val="00F67D0D"/>
    <w:rsid w:val="00F70B09"/>
    <w:rsid w:val="00F71026"/>
    <w:rsid w:val="00F71042"/>
    <w:rsid w:val="00F710A0"/>
    <w:rsid w:val="00F710D9"/>
    <w:rsid w:val="00F71976"/>
    <w:rsid w:val="00F71F79"/>
    <w:rsid w:val="00F7219A"/>
    <w:rsid w:val="00F721A1"/>
    <w:rsid w:val="00F724E3"/>
    <w:rsid w:val="00F727AA"/>
    <w:rsid w:val="00F72C94"/>
    <w:rsid w:val="00F73897"/>
    <w:rsid w:val="00F73D11"/>
    <w:rsid w:val="00F73F43"/>
    <w:rsid w:val="00F74664"/>
    <w:rsid w:val="00F74791"/>
    <w:rsid w:val="00F747FD"/>
    <w:rsid w:val="00F74A7A"/>
    <w:rsid w:val="00F74E20"/>
    <w:rsid w:val="00F74EC7"/>
    <w:rsid w:val="00F75C0B"/>
    <w:rsid w:val="00F763DF"/>
    <w:rsid w:val="00F77028"/>
    <w:rsid w:val="00F7792A"/>
    <w:rsid w:val="00F77C47"/>
    <w:rsid w:val="00F77CFA"/>
    <w:rsid w:val="00F77F36"/>
    <w:rsid w:val="00F802D3"/>
    <w:rsid w:val="00F80A32"/>
    <w:rsid w:val="00F80D8F"/>
    <w:rsid w:val="00F8116A"/>
    <w:rsid w:val="00F81311"/>
    <w:rsid w:val="00F81625"/>
    <w:rsid w:val="00F81A54"/>
    <w:rsid w:val="00F81E0E"/>
    <w:rsid w:val="00F81F25"/>
    <w:rsid w:val="00F82272"/>
    <w:rsid w:val="00F822CC"/>
    <w:rsid w:val="00F825FF"/>
    <w:rsid w:val="00F82760"/>
    <w:rsid w:val="00F828EF"/>
    <w:rsid w:val="00F82A7D"/>
    <w:rsid w:val="00F82D8E"/>
    <w:rsid w:val="00F83301"/>
    <w:rsid w:val="00F837DD"/>
    <w:rsid w:val="00F849D7"/>
    <w:rsid w:val="00F84A2F"/>
    <w:rsid w:val="00F84BAB"/>
    <w:rsid w:val="00F850EB"/>
    <w:rsid w:val="00F85374"/>
    <w:rsid w:val="00F855CB"/>
    <w:rsid w:val="00F85744"/>
    <w:rsid w:val="00F86165"/>
    <w:rsid w:val="00F862CA"/>
    <w:rsid w:val="00F863EB"/>
    <w:rsid w:val="00F86B20"/>
    <w:rsid w:val="00F86C43"/>
    <w:rsid w:val="00F86F84"/>
    <w:rsid w:val="00F8718E"/>
    <w:rsid w:val="00F87201"/>
    <w:rsid w:val="00F87317"/>
    <w:rsid w:val="00F879C6"/>
    <w:rsid w:val="00F879E5"/>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1FB8"/>
    <w:rsid w:val="00F92174"/>
    <w:rsid w:val="00F92287"/>
    <w:rsid w:val="00F923DB"/>
    <w:rsid w:val="00F92725"/>
    <w:rsid w:val="00F92A1A"/>
    <w:rsid w:val="00F92AC4"/>
    <w:rsid w:val="00F92E9C"/>
    <w:rsid w:val="00F9357A"/>
    <w:rsid w:val="00F939E7"/>
    <w:rsid w:val="00F93A3D"/>
    <w:rsid w:val="00F93A5F"/>
    <w:rsid w:val="00F94003"/>
    <w:rsid w:val="00F945E2"/>
    <w:rsid w:val="00F94737"/>
    <w:rsid w:val="00F9495D"/>
    <w:rsid w:val="00F95013"/>
    <w:rsid w:val="00F951BD"/>
    <w:rsid w:val="00F9590D"/>
    <w:rsid w:val="00F9632D"/>
    <w:rsid w:val="00F9644F"/>
    <w:rsid w:val="00F96465"/>
    <w:rsid w:val="00F96479"/>
    <w:rsid w:val="00F965D9"/>
    <w:rsid w:val="00F96C7A"/>
    <w:rsid w:val="00F96E7C"/>
    <w:rsid w:val="00F97554"/>
    <w:rsid w:val="00F975B5"/>
    <w:rsid w:val="00F97666"/>
    <w:rsid w:val="00F97AFC"/>
    <w:rsid w:val="00F97F06"/>
    <w:rsid w:val="00FA0509"/>
    <w:rsid w:val="00FA0A1F"/>
    <w:rsid w:val="00FA0E7C"/>
    <w:rsid w:val="00FA1553"/>
    <w:rsid w:val="00FA17D6"/>
    <w:rsid w:val="00FA18F8"/>
    <w:rsid w:val="00FA1978"/>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1C0"/>
    <w:rsid w:val="00FA526F"/>
    <w:rsid w:val="00FA53C1"/>
    <w:rsid w:val="00FA5527"/>
    <w:rsid w:val="00FA558C"/>
    <w:rsid w:val="00FA5710"/>
    <w:rsid w:val="00FA5871"/>
    <w:rsid w:val="00FA589E"/>
    <w:rsid w:val="00FA5909"/>
    <w:rsid w:val="00FA5A24"/>
    <w:rsid w:val="00FA5A96"/>
    <w:rsid w:val="00FA5F21"/>
    <w:rsid w:val="00FA6225"/>
    <w:rsid w:val="00FA6562"/>
    <w:rsid w:val="00FA656D"/>
    <w:rsid w:val="00FA65C9"/>
    <w:rsid w:val="00FA6686"/>
    <w:rsid w:val="00FA6824"/>
    <w:rsid w:val="00FA6A8C"/>
    <w:rsid w:val="00FA6F14"/>
    <w:rsid w:val="00FA7964"/>
    <w:rsid w:val="00FA7A20"/>
    <w:rsid w:val="00FA7AA6"/>
    <w:rsid w:val="00FA7C04"/>
    <w:rsid w:val="00FB00C6"/>
    <w:rsid w:val="00FB0443"/>
    <w:rsid w:val="00FB0540"/>
    <w:rsid w:val="00FB11C2"/>
    <w:rsid w:val="00FB1309"/>
    <w:rsid w:val="00FB15D5"/>
    <w:rsid w:val="00FB18E8"/>
    <w:rsid w:val="00FB19D8"/>
    <w:rsid w:val="00FB22E5"/>
    <w:rsid w:val="00FB26C2"/>
    <w:rsid w:val="00FB2864"/>
    <w:rsid w:val="00FB2F94"/>
    <w:rsid w:val="00FB3CD6"/>
    <w:rsid w:val="00FB4065"/>
    <w:rsid w:val="00FB42E6"/>
    <w:rsid w:val="00FB4760"/>
    <w:rsid w:val="00FB47B5"/>
    <w:rsid w:val="00FB5201"/>
    <w:rsid w:val="00FB52FD"/>
    <w:rsid w:val="00FB57A7"/>
    <w:rsid w:val="00FB5A6B"/>
    <w:rsid w:val="00FB5A6F"/>
    <w:rsid w:val="00FB67CA"/>
    <w:rsid w:val="00FB6A35"/>
    <w:rsid w:val="00FB7284"/>
    <w:rsid w:val="00FB72CB"/>
    <w:rsid w:val="00FB745A"/>
    <w:rsid w:val="00FB74A7"/>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5810"/>
    <w:rsid w:val="00FC64A8"/>
    <w:rsid w:val="00FC65A0"/>
    <w:rsid w:val="00FC6B41"/>
    <w:rsid w:val="00FC6D8C"/>
    <w:rsid w:val="00FC7062"/>
    <w:rsid w:val="00FC791E"/>
    <w:rsid w:val="00FC7F93"/>
    <w:rsid w:val="00FD05A7"/>
    <w:rsid w:val="00FD0EB5"/>
    <w:rsid w:val="00FD10D2"/>
    <w:rsid w:val="00FD17D7"/>
    <w:rsid w:val="00FD1E80"/>
    <w:rsid w:val="00FD2073"/>
    <w:rsid w:val="00FD235B"/>
    <w:rsid w:val="00FD2804"/>
    <w:rsid w:val="00FD282A"/>
    <w:rsid w:val="00FD2A71"/>
    <w:rsid w:val="00FD2FAD"/>
    <w:rsid w:val="00FD3124"/>
    <w:rsid w:val="00FD3905"/>
    <w:rsid w:val="00FD3FB4"/>
    <w:rsid w:val="00FD464F"/>
    <w:rsid w:val="00FD4CC0"/>
    <w:rsid w:val="00FD4D67"/>
    <w:rsid w:val="00FD5344"/>
    <w:rsid w:val="00FD5999"/>
    <w:rsid w:val="00FD6318"/>
    <w:rsid w:val="00FD65A5"/>
    <w:rsid w:val="00FD6A3D"/>
    <w:rsid w:val="00FD6D13"/>
    <w:rsid w:val="00FD6D89"/>
    <w:rsid w:val="00FD6F9D"/>
    <w:rsid w:val="00FD70BB"/>
    <w:rsid w:val="00FD72D9"/>
    <w:rsid w:val="00FD73AE"/>
    <w:rsid w:val="00FD75E5"/>
    <w:rsid w:val="00FD7D6B"/>
    <w:rsid w:val="00FD7D8D"/>
    <w:rsid w:val="00FE00DC"/>
    <w:rsid w:val="00FE0477"/>
    <w:rsid w:val="00FE063B"/>
    <w:rsid w:val="00FE0657"/>
    <w:rsid w:val="00FE0D40"/>
    <w:rsid w:val="00FE1583"/>
    <w:rsid w:val="00FE15F5"/>
    <w:rsid w:val="00FE1728"/>
    <w:rsid w:val="00FE2131"/>
    <w:rsid w:val="00FE22FE"/>
    <w:rsid w:val="00FE2B7B"/>
    <w:rsid w:val="00FE2C0F"/>
    <w:rsid w:val="00FE2C94"/>
    <w:rsid w:val="00FE2E47"/>
    <w:rsid w:val="00FE3100"/>
    <w:rsid w:val="00FE3768"/>
    <w:rsid w:val="00FE3D47"/>
    <w:rsid w:val="00FE42C4"/>
    <w:rsid w:val="00FE45F9"/>
    <w:rsid w:val="00FE47B0"/>
    <w:rsid w:val="00FE490F"/>
    <w:rsid w:val="00FE5172"/>
    <w:rsid w:val="00FE5236"/>
    <w:rsid w:val="00FE5977"/>
    <w:rsid w:val="00FE5CB2"/>
    <w:rsid w:val="00FE65DB"/>
    <w:rsid w:val="00FE6BA7"/>
    <w:rsid w:val="00FE6DEC"/>
    <w:rsid w:val="00FE6F33"/>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09D"/>
    <w:rsid w:val="00FF37C5"/>
    <w:rsid w:val="00FF3A12"/>
    <w:rsid w:val="00FF3C0B"/>
    <w:rsid w:val="00FF3CFC"/>
    <w:rsid w:val="00FF3E6D"/>
    <w:rsid w:val="00FF43AF"/>
    <w:rsid w:val="00FF46E6"/>
    <w:rsid w:val="00FF48E0"/>
    <w:rsid w:val="00FF4987"/>
    <w:rsid w:val="00FF5026"/>
    <w:rsid w:val="00FF5173"/>
    <w:rsid w:val="00FF51D0"/>
    <w:rsid w:val="00FF52CC"/>
    <w:rsid w:val="00FF52E3"/>
    <w:rsid w:val="00FF5D1A"/>
    <w:rsid w:val="00FF609A"/>
    <w:rsid w:val="00FF6951"/>
    <w:rsid w:val="00FF6ABE"/>
    <w:rsid w:val="00FF6CF6"/>
    <w:rsid w:val="00FF70CF"/>
    <w:rsid w:val="00FF72A3"/>
    <w:rsid w:val="00FF74BE"/>
    <w:rsid w:val="00FF78DB"/>
    <w:rsid w:val="1575AEB2"/>
    <w:rsid w:val="1702D3F2"/>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51109E"/>
  <w15:docId w15:val="{58969CB4-30A3-4B03-8797-C74126FBE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宋体" w:hAnsi="Arial"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3AA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ind w:left="432"/>
      <w:textAlignment w:val="baseline"/>
      <w:outlineLvl w:val="0"/>
    </w:pPr>
    <w:rPr>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sz w:val="36"/>
      <w:lang w:val="en-GB" w:eastAsia="en-US"/>
    </w:rPr>
  </w:style>
  <w:style w:type="character" w:customStyle="1" w:styleId="Heading2Char">
    <w:name w:val="Heading 2 Char"/>
    <w:link w:val="Heading2"/>
    <w:rsid w:val="00184F51"/>
    <w:rPr>
      <w:sz w:val="32"/>
      <w:lang w:val="en-GB" w:eastAsia="en-US"/>
    </w:rPr>
  </w:style>
  <w:style w:type="character" w:customStyle="1" w:styleId="Heading3Char">
    <w:name w:val="Heading 3 Char"/>
    <w:link w:val="Heading3"/>
    <w:rsid w:val="00184F51"/>
    <w:rPr>
      <w:sz w:val="28"/>
      <w:lang w:val="en-GB" w:eastAsia="en-US"/>
    </w:rPr>
  </w:style>
  <w:style w:type="character" w:customStyle="1" w:styleId="Heading4Char">
    <w:name w:val="Heading 4 Char"/>
    <w:aliases w:val="h4 Char"/>
    <w:link w:val="Heading4"/>
    <w:rsid w:val="00184F51"/>
    <w:rPr>
      <w:sz w:val="24"/>
      <w:lang w:val="en-GB" w:eastAsia="en-US"/>
    </w:rPr>
  </w:style>
  <w:style w:type="character" w:customStyle="1" w:styleId="Heading5Char">
    <w:name w:val="Heading 5 Char"/>
    <w:link w:val="Heading5"/>
    <w:rsid w:val="00184F51"/>
    <w:rPr>
      <w:sz w:val="22"/>
      <w:lang w:val="en-GB" w:eastAsia="en-US"/>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AL">
    <w:name w:val="TAL"/>
    <w:basedOn w:val="Normal"/>
    <w:rsid w:val="00A63872"/>
    <w:pPr>
      <w:keepNext/>
      <w:keepLines/>
      <w:spacing w:after="0"/>
    </w:pPr>
    <w:rPr>
      <w:rFonts w:ascii="Arial" w:hAnsi="Arial"/>
      <w:sz w:val="18"/>
    </w:rPr>
  </w:style>
  <w:style w:type="character" w:customStyle="1" w:styleId="TACChar">
    <w:name w:val="TAC Char"/>
    <w:link w:val="TAC"/>
    <w:rsid w:val="00AF7F0E"/>
    <w:rPr>
      <w:rFonts w:ascii="Arial" w:hAnsi="Arial"/>
      <w:sz w:val="18"/>
      <w:lang w:val="en-GB" w:eastAsia="en-US"/>
    </w:rPr>
  </w:style>
  <w:style w:type="paragraph" w:customStyle="1" w:styleId="TF">
    <w:name w:val="TF"/>
    <w:basedOn w:val="TH"/>
    <w:rsid w:val="00A63872"/>
    <w:pPr>
      <w:keepNext w:val="0"/>
      <w:spacing w:before="0" w:after="240"/>
    </w:pPr>
  </w:style>
  <w:style w:type="paragraph" w:customStyle="1" w:styleId="TH">
    <w:name w:val="TH"/>
    <w:basedOn w:val="Normal"/>
    <w:link w:val="THChar"/>
    <w:rsid w:val="00A63872"/>
    <w:pPr>
      <w:keepNext/>
      <w:keepLines/>
      <w:spacing w:before="60"/>
      <w:jc w:val="center"/>
    </w:pPr>
    <w:rPr>
      <w:rFonts w:ascii="Arial" w:hAnsi="Arial"/>
      <w:b/>
    </w:rPr>
  </w:style>
  <w:style w:type="character" w:customStyle="1" w:styleId="THChar">
    <w:name w:val="TH Char"/>
    <w:link w:val="TH"/>
    <w:rsid w:val="0007162A"/>
    <w:rPr>
      <w:rFonts w:ascii="Arial" w:hAnsi="Arial"/>
      <w:b/>
      <w:lang w:val="en-GB" w:eastAsia="en-US"/>
    </w:r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TAN">
    <w:name w:val="TAN"/>
    <w:basedOn w:val="TAL"/>
    <w:rsid w:val="00A63872"/>
    <w:pPr>
      <w:ind w:left="851" w:hanging="851"/>
    </w:p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E0D40"/>
    <w:rPr>
      <w:rFonts w:ascii="Arial" w:hAnsi="Arial"/>
      <w:vanish w:val="0"/>
      <w:color w:val="FF0000"/>
      <w:sz w:val="24"/>
    </w:rPr>
  </w:style>
  <w:style w:type="paragraph" w:styleId="BodyText3">
    <w:name w:val="Body Text 3"/>
    <w:basedOn w:val="Normal"/>
    <w:rsid w:val="00FE0D40"/>
    <w:rPr>
      <w:i/>
    </w:rPr>
  </w:style>
  <w:style w:type="paragraph" w:styleId="DocumentMap">
    <w:name w:val="Document Map"/>
    <w:basedOn w:val="Normal"/>
    <w:semiHidden/>
    <w:rsid w:val="00FE0D40"/>
    <w:pPr>
      <w:shd w:val="clear" w:color="auto" w:fill="000080"/>
    </w:pPr>
    <w:rPr>
      <w:rFonts w:ascii="Tahoma" w:hAnsi="Tahoma"/>
    </w:rPr>
  </w:style>
  <w:style w:type="paragraph" w:customStyle="1" w:styleId="Bulletedo1">
    <w:name w:val="Bulleted o 1"/>
    <w:basedOn w:val="Normal"/>
    <w:rsid w:val="00FE0D40"/>
    <w:pPr>
      <w:tabs>
        <w:tab w:val="num" w:pos="360"/>
      </w:tabs>
      <w:ind w:left="360" w:hanging="360"/>
    </w:pPr>
  </w:style>
  <w:style w:type="paragraph" w:customStyle="1" w:styleId="text">
    <w:name w:val="text"/>
    <w:basedOn w:val="Normal"/>
    <w:rsid w:val="00FE0D40"/>
    <w:pPr>
      <w:spacing w:after="240"/>
      <w:jc w:val="both"/>
    </w:pPr>
    <w:rPr>
      <w:sz w:val="24"/>
      <w:lang w:eastAsia="zh-CN"/>
    </w:rPr>
  </w:style>
  <w:style w:type="paragraph" w:customStyle="1" w:styleId="Equation">
    <w:name w:val="Equation"/>
    <w:basedOn w:val="Normal"/>
    <w:next w:val="Normal"/>
    <w:rsid w:val="00FE0D40"/>
    <w:pPr>
      <w:tabs>
        <w:tab w:val="right" w:pos="10206"/>
      </w:tabs>
      <w:spacing w:after="220"/>
      <w:ind w:left="1298"/>
    </w:pPr>
    <w:rPr>
      <w:rFonts w:ascii="Arial" w:hAnsi="Arial"/>
      <w:sz w:val="22"/>
      <w:lang w:eastAsia="zh-CN"/>
    </w:rPr>
  </w:style>
  <w:style w:type="paragraph" w:customStyle="1" w:styleId="00BodyText">
    <w:name w:val="00 BodyText"/>
    <w:basedOn w:val="Normal"/>
    <w:rsid w:val="00FE0D40"/>
    <w:pPr>
      <w:spacing w:after="220"/>
    </w:pPr>
    <w:rPr>
      <w:rFonts w:ascii="Arial" w:hAnsi="Arial"/>
      <w:sz w:val="22"/>
    </w:rPr>
  </w:style>
  <w:style w:type="paragraph" w:customStyle="1" w:styleId="11BodyText">
    <w:name w:val="11 BodyText"/>
    <w:basedOn w:val="Normal"/>
    <w:rsid w:val="00FE0D40"/>
    <w:pPr>
      <w:spacing w:after="220"/>
      <w:ind w:left="1298"/>
    </w:pPr>
    <w:rPr>
      <w:rFonts w:ascii="Arial" w:hAnsi="Arial"/>
      <w:sz w:val="22"/>
    </w:rPr>
  </w:style>
  <w:style w:type="paragraph" w:customStyle="1" w:styleId="table">
    <w:name w:val="table"/>
    <w:basedOn w:val="text"/>
    <w:next w:val="text"/>
    <w:rsid w:val="00FE0D40"/>
    <w:pPr>
      <w:spacing w:after="0"/>
      <w:jc w:val="center"/>
    </w:pPr>
    <w:rPr>
      <w:sz w:val="20"/>
    </w:rPr>
  </w:style>
  <w:style w:type="paragraph" w:styleId="Caption">
    <w:name w:val="caption"/>
    <w:aliases w:val="cap"/>
    <w:basedOn w:val="Normal"/>
    <w:next w:val="Normal"/>
    <w:qFormat/>
    <w:rsid w:val="00FE0D40"/>
    <w:pPr>
      <w:spacing w:before="120" w:after="120"/>
    </w:pPr>
    <w:rPr>
      <w:b/>
      <w:bCs/>
    </w:rPr>
  </w:style>
  <w:style w:type="paragraph" w:customStyle="1" w:styleId="bodyCharCharChar">
    <w:name w:val="body Char Char Char"/>
    <w:basedOn w:val="Normal"/>
    <w:rsid w:val="00FE0D40"/>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E0D40"/>
    <w:pPr>
      <w:spacing w:after="120"/>
      <w:jc w:val="both"/>
    </w:pPr>
    <w:rPr>
      <w:rFonts w:ascii="Times" w:hAnsi="Times"/>
      <w:szCs w:val="24"/>
    </w:rPr>
  </w:style>
  <w:style w:type="paragraph" w:styleId="BodyText2">
    <w:name w:val="Body Text 2"/>
    <w:basedOn w:val="Normal"/>
    <w:rsid w:val="00FE0D40"/>
    <w:pPr>
      <w:tabs>
        <w:tab w:val="left" w:pos="1985"/>
      </w:tabs>
      <w:spacing w:after="0"/>
      <w:jc w:val="both"/>
    </w:pPr>
    <w:rPr>
      <w:rFonts w:ascii="Arial" w:hAnsi="Arial"/>
      <w:sz w:val="22"/>
    </w:rPr>
  </w:style>
  <w:style w:type="character" w:customStyle="1" w:styleId="Heading1Char">
    <w:name w:val="Heading 1 Char"/>
    <w:rsid w:val="00FE0D40"/>
    <w:rPr>
      <w:rFonts w:ascii="Arial" w:hAnsi="Arial"/>
      <w:sz w:val="36"/>
      <w:lang w:val="en-GB" w:eastAsia="en-US" w:bidi="ar-SA"/>
    </w:rPr>
  </w:style>
  <w:style w:type="paragraph" w:customStyle="1" w:styleId="body">
    <w:name w:val="body"/>
    <w:basedOn w:val="Normal"/>
    <w:rsid w:val="00FE0D40"/>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character" w:customStyle="1" w:styleId="CommentTextChar">
    <w:name w:val="Comment Text Char"/>
    <w:link w:val="CommentText"/>
    <w:uiPriority w:val="99"/>
    <w:rsid w:val="00552FF4"/>
    <w:rPr>
      <w:rFonts w:ascii="Times New Roman" w:hAnsi="Times New Roman"/>
      <w:lang w:val="en-GB"/>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eastAsia="MS Mincho"/>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Lista1 Char,?? ?? Char,????? Char,???? Char"/>
    <w:link w:val="ListParagraph"/>
    <w:uiPriority w:val="34"/>
    <w:qFormat/>
    <w:locked/>
    <w:rsid w:val="009D6D66"/>
    <w:rPr>
      <w:rFonts w:ascii="Calibri" w:eastAsia="Calibri" w:hAnsi="Calibri"/>
      <w:sz w:val="22"/>
      <w:szCs w:val="22"/>
      <w:lang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styleId="Hyperlink">
    <w:name w:val="Hyperlink"/>
    <w:uiPriority w:val="99"/>
    <w:rsid w:val="005A18F9"/>
    <w:rPr>
      <w:color w:val="0000FF"/>
      <w:u w:val="single"/>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SubtleEmphasis">
    <w:name w:val="Subtle Emphasis"/>
    <w:basedOn w:val="DefaultParagraphFont"/>
    <w:uiPriority w:val="19"/>
    <w:qFormat/>
    <w:rsid w:val="00072BFD"/>
    <w:rPr>
      <w:i/>
      <w:iCs/>
      <w:color w:val="808080" w:themeColor="text1" w:themeTint="7F"/>
    </w:rPr>
  </w:style>
  <w:style w:type="character" w:styleId="Emphasis">
    <w:name w:val="Emphasis"/>
    <w:basedOn w:val="DefaultParagraphFont"/>
    <w:qFormat/>
    <w:rsid w:val="00041371"/>
    <w:rPr>
      <w:i/>
      <w:iCs/>
    </w:rPr>
  </w:style>
  <w:style w:type="character" w:styleId="FollowedHyperlink">
    <w:name w:val="FollowedHyperlink"/>
    <w:basedOn w:val="DefaultParagraphFont"/>
    <w:uiPriority w:val="99"/>
    <w:semiHidden/>
    <w:unhideWhenUsed/>
    <w:rsid w:val="00274AA4"/>
    <w:rPr>
      <w:color w:val="800080"/>
      <w:u w:val="single"/>
    </w:rPr>
  </w:style>
  <w:style w:type="paragraph" w:customStyle="1" w:styleId="xl65">
    <w:name w:val="xl65"/>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6">
    <w:name w:val="xl66"/>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7">
    <w:name w:val="xl67"/>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paragraph" w:customStyle="1" w:styleId="xl68">
    <w:name w:val="xl68"/>
    <w:basedOn w:val="Normal"/>
    <w:rsid w:val="00274AA4"/>
    <w:pPr>
      <w:overflowPunct/>
      <w:autoSpaceDE/>
      <w:autoSpaceDN/>
      <w:adjustRightInd/>
      <w:spacing w:before="100" w:beforeAutospacing="1" w:after="100" w:afterAutospacing="1"/>
      <w:jc w:val="center"/>
      <w:textAlignment w:val="center"/>
    </w:pPr>
    <w:rPr>
      <w:rFonts w:eastAsia="Times New Roman"/>
      <w:sz w:val="24"/>
      <w:szCs w:val="24"/>
      <w:lang w:eastAsia="zh-TW"/>
    </w:rPr>
  </w:style>
  <w:style w:type="paragraph" w:customStyle="1" w:styleId="xl69">
    <w:name w:val="xl69"/>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table" w:styleId="LightShading-Accent2">
    <w:name w:val="Light Shading Accent 2"/>
    <w:basedOn w:val="TableNormal"/>
    <w:uiPriority w:val="60"/>
    <w:rsid w:val="002F1D0C"/>
    <w:rPr>
      <w:color w:val="C45911" w:themeColor="accent2" w:themeShade="BF"/>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List-Accent2">
    <w:name w:val="Light List Accent 2"/>
    <w:basedOn w:val="TableNormal"/>
    <w:uiPriority w:val="61"/>
    <w:rsid w:val="002F1D0C"/>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LightList-Accent11">
    <w:name w:val="Light List - Accent 11"/>
    <w:basedOn w:val="TableNormal"/>
    <w:uiPriority w:val="61"/>
    <w:rsid w:val="00483554"/>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GridTable4-Accent4">
    <w:name w:val="Grid Table 4 Accent 4"/>
    <w:basedOn w:val="TableNormal"/>
    <w:uiPriority w:val="49"/>
    <w:rsid w:val="00544A1A"/>
    <w:tblPr>
      <w:tblStyleRowBandSize w:val="1"/>
      <w:tblStyleColBandSize w:val="1"/>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5Dark-Accent6">
    <w:name w:val="Grid Table 5 Dark Accent 6"/>
    <w:basedOn w:val="TableNormal"/>
    <w:uiPriority w:val="50"/>
    <w:rsid w:val="003F32A2"/>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customStyle="1" w:styleId="bullet1">
    <w:name w:val="bullet1"/>
    <w:basedOn w:val="Normal"/>
    <w:link w:val="bullet1Char"/>
    <w:qFormat/>
    <w:rsid w:val="00F73897"/>
    <w:pPr>
      <w:numPr>
        <w:numId w:val="4"/>
      </w:numPr>
      <w:overflowPunct/>
      <w:autoSpaceDE/>
      <w:autoSpaceDN/>
      <w:adjustRightInd/>
      <w:spacing w:after="0"/>
      <w:textAlignment w:val="auto"/>
    </w:pPr>
    <w:rPr>
      <w:rFonts w:ascii="Times" w:eastAsia="Batang" w:hAnsi="Times"/>
      <w:szCs w:val="24"/>
      <w:lang w:val="en-GB"/>
    </w:rPr>
  </w:style>
  <w:style w:type="paragraph" w:customStyle="1" w:styleId="bullet2">
    <w:name w:val="bullet2"/>
    <w:basedOn w:val="Normal"/>
    <w:link w:val="bullet2Char"/>
    <w:qFormat/>
    <w:rsid w:val="00F73897"/>
    <w:pPr>
      <w:numPr>
        <w:ilvl w:val="1"/>
        <w:numId w:val="4"/>
      </w:numPr>
      <w:overflowPunct/>
      <w:autoSpaceDE/>
      <w:autoSpaceDN/>
      <w:adjustRightInd/>
      <w:spacing w:after="0"/>
      <w:textAlignment w:val="auto"/>
    </w:pPr>
    <w:rPr>
      <w:rFonts w:ascii="Times" w:eastAsia="Batang" w:hAnsi="Times"/>
      <w:szCs w:val="24"/>
      <w:lang w:val="en-GB"/>
    </w:rPr>
  </w:style>
  <w:style w:type="character" w:customStyle="1" w:styleId="bullet1Char">
    <w:name w:val="bullet1 Char"/>
    <w:link w:val="bullet1"/>
    <w:rsid w:val="00F73897"/>
    <w:rPr>
      <w:rFonts w:ascii="Times" w:eastAsia="Batang" w:hAnsi="Times"/>
      <w:szCs w:val="24"/>
      <w:lang w:val="en-GB" w:eastAsia="en-US"/>
    </w:rPr>
  </w:style>
  <w:style w:type="paragraph" w:customStyle="1" w:styleId="bullet3">
    <w:name w:val="bullet3"/>
    <w:basedOn w:val="Normal"/>
    <w:qFormat/>
    <w:rsid w:val="00F73897"/>
    <w:pPr>
      <w:numPr>
        <w:ilvl w:val="2"/>
        <w:numId w:val="4"/>
      </w:numPr>
      <w:overflowPunct/>
      <w:autoSpaceDE/>
      <w:autoSpaceDN/>
      <w:adjustRightInd/>
      <w:spacing w:after="0"/>
      <w:ind w:hanging="180"/>
      <w:textAlignment w:val="auto"/>
    </w:pPr>
    <w:rPr>
      <w:rFonts w:ascii="Times" w:eastAsia="Batang" w:hAnsi="Times"/>
      <w:szCs w:val="24"/>
      <w:lang w:val="en-GB"/>
    </w:rPr>
  </w:style>
  <w:style w:type="paragraph" w:customStyle="1" w:styleId="bullet4">
    <w:name w:val="bullet4"/>
    <w:basedOn w:val="Normal"/>
    <w:qFormat/>
    <w:rsid w:val="00F73897"/>
    <w:pPr>
      <w:numPr>
        <w:ilvl w:val="3"/>
        <w:numId w:val="4"/>
      </w:numPr>
      <w:overflowPunct/>
      <w:autoSpaceDE/>
      <w:autoSpaceDN/>
      <w:adjustRightInd/>
      <w:spacing w:after="0"/>
      <w:textAlignment w:val="auto"/>
    </w:pPr>
    <w:rPr>
      <w:rFonts w:ascii="Times" w:eastAsia="Batang" w:hAnsi="Times"/>
      <w:szCs w:val="24"/>
      <w:lang w:val="en-GB"/>
    </w:rPr>
  </w:style>
  <w:style w:type="character" w:customStyle="1" w:styleId="bullet2Char">
    <w:name w:val="bullet2 Char"/>
    <w:link w:val="bullet2"/>
    <w:rsid w:val="00F73897"/>
    <w:rPr>
      <w:rFonts w:ascii="Times" w:eastAsia="Batang" w:hAnsi="Times"/>
      <w:szCs w:val="24"/>
      <w:lang w:val="en-GB" w:eastAsia="en-US"/>
    </w:rPr>
  </w:style>
  <w:style w:type="table" w:styleId="GridTable4-Accent2">
    <w:name w:val="Grid Table 4 Accent 2"/>
    <w:basedOn w:val="TableNormal"/>
    <w:uiPriority w:val="49"/>
    <w:rsid w:val="00165E82"/>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B2Char">
    <w:name w:val="B2 Char"/>
    <w:link w:val="B2"/>
    <w:locked/>
    <w:rsid w:val="004C6690"/>
    <w:rPr>
      <w:rFonts w:ascii="Times New Roman" w:hAnsi="Times New Roman"/>
      <w:lang w:eastAsia="en-US"/>
    </w:rPr>
  </w:style>
  <w:style w:type="paragraph" w:customStyle="1" w:styleId="Style1">
    <w:name w:val="Style1"/>
    <w:basedOn w:val="Normal"/>
    <w:link w:val="Style1Char"/>
    <w:qFormat/>
    <w:rsid w:val="00D97DE8"/>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rsid w:val="00D97DE8"/>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5534638">
      <w:bodyDiv w:val="1"/>
      <w:marLeft w:val="0"/>
      <w:marRight w:val="0"/>
      <w:marTop w:val="0"/>
      <w:marBottom w:val="0"/>
      <w:divBdr>
        <w:top w:val="none" w:sz="0" w:space="0" w:color="auto"/>
        <w:left w:val="none" w:sz="0" w:space="0" w:color="auto"/>
        <w:bottom w:val="none" w:sz="0" w:space="0" w:color="auto"/>
        <w:right w:val="none" w:sz="0" w:space="0" w:color="auto"/>
      </w:divBdr>
      <w:divsChild>
        <w:div w:id="1474910980">
          <w:marLeft w:val="360"/>
          <w:marRight w:val="0"/>
          <w:marTop w:val="200"/>
          <w:marBottom w:val="0"/>
          <w:divBdr>
            <w:top w:val="none" w:sz="0" w:space="0" w:color="auto"/>
            <w:left w:val="none" w:sz="0" w:space="0" w:color="auto"/>
            <w:bottom w:val="none" w:sz="0" w:space="0" w:color="auto"/>
            <w:right w:val="none" w:sz="0" w:space="0" w:color="auto"/>
          </w:divBdr>
        </w:div>
        <w:div w:id="587232233">
          <w:marLeft w:val="360"/>
          <w:marRight w:val="0"/>
          <w:marTop w:val="200"/>
          <w:marBottom w:val="0"/>
          <w:divBdr>
            <w:top w:val="none" w:sz="0" w:space="0" w:color="auto"/>
            <w:left w:val="none" w:sz="0" w:space="0" w:color="auto"/>
            <w:bottom w:val="none" w:sz="0" w:space="0" w:color="auto"/>
            <w:right w:val="none" w:sz="0" w:space="0" w:color="auto"/>
          </w:divBdr>
        </w:div>
        <w:div w:id="1305086416">
          <w:marLeft w:val="360"/>
          <w:marRight w:val="0"/>
          <w:marTop w:val="200"/>
          <w:marBottom w:val="0"/>
          <w:divBdr>
            <w:top w:val="none" w:sz="0" w:space="0" w:color="auto"/>
            <w:left w:val="none" w:sz="0" w:space="0" w:color="auto"/>
            <w:bottom w:val="none" w:sz="0" w:space="0" w:color="auto"/>
            <w:right w:val="none" w:sz="0" w:space="0" w:color="auto"/>
          </w:divBdr>
        </w:div>
      </w:divsChild>
    </w:div>
    <w:div w:id="144706279">
      <w:bodyDiv w:val="1"/>
      <w:marLeft w:val="0"/>
      <w:marRight w:val="0"/>
      <w:marTop w:val="0"/>
      <w:marBottom w:val="0"/>
      <w:divBdr>
        <w:top w:val="none" w:sz="0" w:space="0" w:color="auto"/>
        <w:left w:val="none" w:sz="0" w:space="0" w:color="auto"/>
        <w:bottom w:val="none" w:sz="0" w:space="0" w:color="auto"/>
        <w:right w:val="none" w:sz="0" w:space="0" w:color="auto"/>
      </w:divBdr>
    </w:div>
    <w:div w:id="17052866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8782220">
      <w:bodyDiv w:val="1"/>
      <w:marLeft w:val="0"/>
      <w:marRight w:val="0"/>
      <w:marTop w:val="0"/>
      <w:marBottom w:val="0"/>
      <w:divBdr>
        <w:top w:val="none" w:sz="0" w:space="0" w:color="auto"/>
        <w:left w:val="none" w:sz="0" w:space="0" w:color="auto"/>
        <w:bottom w:val="none" w:sz="0" w:space="0" w:color="auto"/>
        <w:right w:val="none" w:sz="0" w:space="0" w:color="auto"/>
      </w:divBdr>
    </w:div>
    <w:div w:id="2192865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1375877">
      <w:bodyDiv w:val="1"/>
      <w:marLeft w:val="0"/>
      <w:marRight w:val="0"/>
      <w:marTop w:val="0"/>
      <w:marBottom w:val="0"/>
      <w:divBdr>
        <w:top w:val="none" w:sz="0" w:space="0" w:color="auto"/>
        <w:left w:val="none" w:sz="0" w:space="0" w:color="auto"/>
        <w:bottom w:val="none" w:sz="0" w:space="0" w:color="auto"/>
        <w:right w:val="none" w:sz="0" w:space="0" w:color="auto"/>
      </w:divBdr>
    </w:div>
    <w:div w:id="265235542">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048013">
      <w:bodyDiv w:val="1"/>
      <w:marLeft w:val="0"/>
      <w:marRight w:val="0"/>
      <w:marTop w:val="0"/>
      <w:marBottom w:val="0"/>
      <w:divBdr>
        <w:top w:val="none" w:sz="0" w:space="0" w:color="auto"/>
        <w:left w:val="none" w:sz="0" w:space="0" w:color="auto"/>
        <w:bottom w:val="none" w:sz="0" w:space="0" w:color="auto"/>
        <w:right w:val="none" w:sz="0" w:space="0" w:color="auto"/>
      </w:divBdr>
      <w:divsChild>
        <w:div w:id="1668360409">
          <w:marLeft w:val="547"/>
          <w:marRight w:val="0"/>
          <w:marTop w:val="67"/>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4523546">
      <w:bodyDiv w:val="1"/>
      <w:marLeft w:val="0"/>
      <w:marRight w:val="0"/>
      <w:marTop w:val="0"/>
      <w:marBottom w:val="0"/>
      <w:divBdr>
        <w:top w:val="none" w:sz="0" w:space="0" w:color="auto"/>
        <w:left w:val="none" w:sz="0" w:space="0" w:color="auto"/>
        <w:bottom w:val="none" w:sz="0" w:space="0" w:color="auto"/>
        <w:right w:val="none" w:sz="0" w:space="0" w:color="auto"/>
      </w:divBdr>
    </w:div>
    <w:div w:id="348528325">
      <w:bodyDiv w:val="1"/>
      <w:marLeft w:val="0"/>
      <w:marRight w:val="0"/>
      <w:marTop w:val="0"/>
      <w:marBottom w:val="0"/>
      <w:divBdr>
        <w:top w:val="none" w:sz="0" w:space="0" w:color="auto"/>
        <w:left w:val="none" w:sz="0" w:space="0" w:color="auto"/>
        <w:bottom w:val="none" w:sz="0" w:space="0" w:color="auto"/>
        <w:right w:val="none" w:sz="0" w:space="0" w:color="auto"/>
      </w:divBdr>
    </w:div>
    <w:div w:id="349991721">
      <w:bodyDiv w:val="1"/>
      <w:marLeft w:val="0"/>
      <w:marRight w:val="0"/>
      <w:marTop w:val="0"/>
      <w:marBottom w:val="0"/>
      <w:divBdr>
        <w:top w:val="none" w:sz="0" w:space="0" w:color="auto"/>
        <w:left w:val="none" w:sz="0" w:space="0" w:color="auto"/>
        <w:bottom w:val="none" w:sz="0" w:space="0" w:color="auto"/>
        <w:right w:val="none" w:sz="0" w:space="0" w:color="auto"/>
      </w:divBdr>
    </w:div>
    <w:div w:id="400907048">
      <w:bodyDiv w:val="1"/>
      <w:marLeft w:val="0"/>
      <w:marRight w:val="0"/>
      <w:marTop w:val="0"/>
      <w:marBottom w:val="0"/>
      <w:divBdr>
        <w:top w:val="none" w:sz="0" w:space="0" w:color="auto"/>
        <w:left w:val="none" w:sz="0" w:space="0" w:color="auto"/>
        <w:bottom w:val="none" w:sz="0" w:space="0" w:color="auto"/>
        <w:right w:val="none" w:sz="0" w:space="0" w:color="auto"/>
      </w:divBdr>
    </w:div>
    <w:div w:id="40569084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4174060">
      <w:bodyDiv w:val="1"/>
      <w:marLeft w:val="0"/>
      <w:marRight w:val="0"/>
      <w:marTop w:val="0"/>
      <w:marBottom w:val="0"/>
      <w:divBdr>
        <w:top w:val="none" w:sz="0" w:space="0" w:color="auto"/>
        <w:left w:val="none" w:sz="0" w:space="0" w:color="auto"/>
        <w:bottom w:val="none" w:sz="0" w:space="0" w:color="auto"/>
        <w:right w:val="none" w:sz="0" w:space="0" w:color="auto"/>
      </w:divBdr>
    </w:div>
    <w:div w:id="4739108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49754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65557">
      <w:bodyDiv w:val="1"/>
      <w:marLeft w:val="0"/>
      <w:marRight w:val="0"/>
      <w:marTop w:val="0"/>
      <w:marBottom w:val="0"/>
      <w:divBdr>
        <w:top w:val="none" w:sz="0" w:space="0" w:color="auto"/>
        <w:left w:val="none" w:sz="0" w:space="0" w:color="auto"/>
        <w:bottom w:val="none" w:sz="0" w:space="0" w:color="auto"/>
        <w:right w:val="none" w:sz="0" w:space="0" w:color="auto"/>
      </w:divBdr>
    </w:div>
    <w:div w:id="641038318">
      <w:bodyDiv w:val="1"/>
      <w:marLeft w:val="0"/>
      <w:marRight w:val="0"/>
      <w:marTop w:val="0"/>
      <w:marBottom w:val="0"/>
      <w:divBdr>
        <w:top w:val="none" w:sz="0" w:space="0" w:color="auto"/>
        <w:left w:val="none" w:sz="0" w:space="0" w:color="auto"/>
        <w:bottom w:val="none" w:sz="0" w:space="0" w:color="auto"/>
        <w:right w:val="none" w:sz="0" w:space="0" w:color="auto"/>
      </w:divBdr>
      <w:divsChild>
        <w:div w:id="1879931440">
          <w:marLeft w:val="547"/>
          <w:marRight w:val="0"/>
          <w:marTop w:val="67"/>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7113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587435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118660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3007544">
      <w:bodyDiv w:val="1"/>
      <w:marLeft w:val="0"/>
      <w:marRight w:val="0"/>
      <w:marTop w:val="0"/>
      <w:marBottom w:val="0"/>
      <w:divBdr>
        <w:top w:val="none" w:sz="0" w:space="0" w:color="auto"/>
        <w:left w:val="none" w:sz="0" w:space="0" w:color="auto"/>
        <w:bottom w:val="none" w:sz="0" w:space="0" w:color="auto"/>
        <w:right w:val="none" w:sz="0" w:space="0" w:color="auto"/>
      </w:divBdr>
      <w:divsChild>
        <w:div w:id="1571381099">
          <w:marLeft w:val="0"/>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80042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7298968">
      <w:bodyDiv w:val="1"/>
      <w:marLeft w:val="0"/>
      <w:marRight w:val="0"/>
      <w:marTop w:val="0"/>
      <w:marBottom w:val="0"/>
      <w:divBdr>
        <w:top w:val="none" w:sz="0" w:space="0" w:color="auto"/>
        <w:left w:val="none" w:sz="0" w:space="0" w:color="auto"/>
        <w:bottom w:val="none" w:sz="0" w:space="0" w:color="auto"/>
        <w:right w:val="none" w:sz="0" w:space="0" w:color="auto"/>
      </w:divBdr>
    </w:div>
    <w:div w:id="922883337">
      <w:bodyDiv w:val="1"/>
      <w:marLeft w:val="0"/>
      <w:marRight w:val="0"/>
      <w:marTop w:val="0"/>
      <w:marBottom w:val="0"/>
      <w:divBdr>
        <w:top w:val="none" w:sz="0" w:space="0" w:color="auto"/>
        <w:left w:val="none" w:sz="0" w:space="0" w:color="auto"/>
        <w:bottom w:val="none" w:sz="0" w:space="0" w:color="auto"/>
        <w:right w:val="none" w:sz="0" w:space="0" w:color="auto"/>
      </w:divBdr>
      <w:divsChild>
        <w:div w:id="381902069">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48044010">
      <w:bodyDiv w:val="1"/>
      <w:marLeft w:val="0"/>
      <w:marRight w:val="0"/>
      <w:marTop w:val="0"/>
      <w:marBottom w:val="0"/>
      <w:divBdr>
        <w:top w:val="none" w:sz="0" w:space="0" w:color="auto"/>
        <w:left w:val="none" w:sz="0" w:space="0" w:color="auto"/>
        <w:bottom w:val="none" w:sz="0" w:space="0" w:color="auto"/>
        <w:right w:val="none" w:sz="0" w:space="0" w:color="auto"/>
      </w:divBdr>
    </w:div>
    <w:div w:id="953638841">
      <w:bodyDiv w:val="1"/>
      <w:marLeft w:val="0"/>
      <w:marRight w:val="0"/>
      <w:marTop w:val="0"/>
      <w:marBottom w:val="0"/>
      <w:divBdr>
        <w:top w:val="none" w:sz="0" w:space="0" w:color="auto"/>
        <w:left w:val="none" w:sz="0" w:space="0" w:color="auto"/>
        <w:bottom w:val="none" w:sz="0" w:space="0" w:color="auto"/>
        <w:right w:val="none" w:sz="0" w:space="0" w:color="auto"/>
      </w:divBdr>
    </w:div>
    <w:div w:id="961956693">
      <w:bodyDiv w:val="1"/>
      <w:marLeft w:val="0"/>
      <w:marRight w:val="0"/>
      <w:marTop w:val="0"/>
      <w:marBottom w:val="0"/>
      <w:divBdr>
        <w:top w:val="none" w:sz="0" w:space="0" w:color="auto"/>
        <w:left w:val="none" w:sz="0" w:space="0" w:color="auto"/>
        <w:bottom w:val="none" w:sz="0" w:space="0" w:color="auto"/>
        <w:right w:val="none" w:sz="0" w:space="0" w:color="auto"/>
      </w:divBdr>
    </w:div>
    <w:div w:id="968363947">
      <w:bodyDiv w:val="1"/>
      <w:marLeft w:val="0"/>
      <w:marRight w:val="0"/>
      <w:marTop w:val="0"/>
      <w:marBottom w:val="0"/>
      <w:divBdr>
        <w:top w:val="none" w:sz="0" w:space="0" w:color="auto"/>
        <w:left w:val="none" w:sz="0" w:space="0" w:color="auto"/>
        <w:bottom w:val="none" w:sz="0" w:space="0" w:color="auto"/>
        <w:right w:val="none" w:sz="0" w:space="0" w:color="auto"/>
      </w:divBdr>
    </w:div>
    <w:div w:id="9790438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160534">
      <w:bodyDiv w:val="1"/>
      <w:marLeft w:val="0"/>
      <w:marRight w:val="0"/>
      <w:marTop w:val="0"/>
      <w:marBottom w:val="0"/>
      <w:divBdr>
        <w:top w:val="none" w:sz="0" w:space="0" w:color="auto"/>
        <w:left w:val="none" w:sz="0" w:space="0" w:color="auto"/>
        <w:bottom w:val="none" w:sz="0" w:space="0" w:color="auto"/>
        <w:right w:val="none" w:sz="0" w:space="0" w:color="auto"/>
      </w:divBdr>
    </w:div>
    <w:div w:id="1024475517">
      <w:bodyDiv w:val="1"/>
      <w:marLeft w:val="0"/>
      <w:marRight w:val="0"/>
      <w:marTop w:val="0"/>
      <w:marBottom w:val="0"/>
      <w:divBdr>
        <w:top w:val="none" w:sz="0" w:space="0" w:color="auto"/>
        <w:left w:val="none" w:sz="0" w:space="0" w:color="auto"/>
        <w:bottom w:val="none" w:sz="0" w:space="0" w:color="auto"/>
        <w:right w:val="none" w:sz="0" w:space="0" w:color="auto"/>
      </w:divBdr>
      <w:divsChild>
        <w:div w:id="490104504">
          <w:marLeft w:val="547"/>
          <w:marRight w:val="0"/>
          <w:marTop w:val="67"/>
          <w:marBottom w:val="0"/>
          <w:divBdr>
            <w:top w:val="none" w:sz="0" w:space="0" w:color="auto"/>
            <w:left w:val="none" w:sz="0" w:space="0" w:color="auto"/>
            <w:bottom w:val="none" w:sz="0" w:space="0" w:color="auto"/>
            <w:right w:val="none" w:sz="0" w:space="0" w:color="auto"/>
          </w:divBdr>
        </w:div>
      </w:divsChild>
    </w:div>
    <w:div w:id="1025205727">
      <w:bodyDiv w:val="1"/>
      <w:marLeft w:val="0"/>
      <w:marRight w:val="0"/>
      <w:marTop w:val="0"/>
      <w:marBottom w:val="0"/>
      <w:divBdr>
        <w:top w:val="none" w:sz="0" w:space="0" w:color="auto"/>
        <w:left w:val="none" w:sz="0" w:space="0" w:color="auto"/>
        <w:bottom w:val="none" w:sz="0" w:space="0" w:color="auto"/>
        <w:right w:val="none" w:sz="0" w:space="0" w:color="auto"/>
      </w:divBdr>
    </w:div>
    <w:div w:id="10305673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649831">
      <w:bodyDiv w:val="1"/>
      <w:marLeft w:val="0"/>
      <w:marRight w:val="0"/>
      <w:marTop w:val="0"/>
      <w:marBottom w:val="0"/>
      <w:divBdr>
        <w:top w:val="none" w:sz="0" w:space="0" w:color="auto"/>
        <w:left w:val="none" w:sz="0" w:space="0" w:color="auto"/>
        <w:bottom w:val="none" w:sz="0" w:space="0" w:color="auto"/>
        <w:right w:val="none" w:sz="0" w:space="0" w:color="auto"/>
      </w:divBdr>
    </w:div>
    <w:div w:id="1070811849">
      <w:bodyDiv w:val="1"/>
      <w:marLeft w:val="0"/>
      <w:marRight w:val="0"/>
      <w:marTop w:val="0"/>
      <w:marBottom w:val="0"/>
      <w:divBdr>
        <w:top w:val="none" w:sz="0" w:space="0" w:color="auto"/>
        <w:left w:val="none" w:sz="0" w:space="0" w:color="auto"/>
        <w:bottom w:val="none" w:sz="0" w:space="0" w:color="auto"/>
        <w:right w:val="none" w:sz="0" w:space="0" w:color="auto"/>
      </w:divBdr>
    </w:div>
    <w:div w:id="1078943990">
      <w:bodyDiv w:val="1"/>
      <w:marLeft w:val="0"/>
      <w:marRight w:val="0"/>
      <w:marTop w:val="0"/>
      <w:marBottom w:val="0"/>
      <w:divBdr>
        <w:top w:val="none" w:sz="0" w:space="0" w:color="auto"/>
        <w:left w:val="none" w:sz="0" w:space="0" w:color="auto"/>
        <w:bottom w:val="none" w:sz="0" w:space="0" w:color="auto"/>
        <w:right w:val="none" w:sz="0" w:space="0" w:color="auto"/>
      </w:divBdr>
    </w:div>
    <w:div w:id="1079981949">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751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4229102">
      <w:bodyDiv w:val="1"/>
      <w:marLeft w:val="0"/>
      <w:marRight w:val="0"/>
      <w:marTop w:val="0"/>
      <w:marBottom w:val="0"/>
      <w:divBdr>
        <w:top w:val="none" w:sz="0" w:space="0" w:color="auto"/>
        <w:left w:val="none" w:sz="0" w:space="0" w:color="auto"/>
        <w:bottom w:val="none" w:sz="0" w:space="0" w:color="auto"/>
        <w:right w:val="none" w:sz="0" w:space="0" w:color="auto"/>
      </w:divBdr>
    </w:div>
    <w:div w:id="12073359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8879549">
      <w:bodyDiv w:val="1"/>
      <w:marLeft w:val="0"/>
      <w:marRight w:val="0"/>
      <w:marTop w:val="0"/>
      <w:marBottom w:val="0"/>
      <w:divBdr>
        <w:top w:val="none" w:sz="0" w:space="0" w:color="auto"/>
        <w:left w:val="none" w:sz="0" w:space="0" w:color="auto"/>
        <w:bottom w:val="none" w:sz="0" w:space="0" w:color="auto"/>
        <w:right w:val="none" w:sz="0" w:space="0" w:color="auto"/>
      </w:divBdr>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sChild>
        <w:div w:id="997347185">
          <w:marLeft w:val="547"/>
          <w:marRight w:val="0"/>
          <w:marTop w:val="115"/>
          <w:marBottom w:val="0"/>
          <w:divBdr>
            <w:top w:val="none" w:sz="0" w:space="0" w:color="auto"/>
            <w:left w:val="none" w:sz="0" w:space="0" w:color="auto"/>
            <w:bottom w:val="none" w:sz="0" w:space="0" w:color="auto"/>
            <w:right w:val="none" w:sz="0" w:space="0" w:color="auto"/>
          </w:divBdr>
        </w:div>
      </w:divsChild>
    </w:div>
    <w:div w:id="1255433457">
      <w:bodyDiv w:val="1"/>
      <w:marLeft w:val="0"/>
      <w:marRight w:val="0"/>
      <w:marTop w:val="0"/>
      <w:marBottom w:val="0"/>
      <w:divBdr>
        <w:top w:val="none" w:sz="0" w:space="0" w:color="auto"/>
        <w:left w:val="none" w:sz="0" w:space="0" w:color="auto"/>
        <w:bottom w:val="none" w:sz="0" w:space="0" w:color="auto"/>
        <w:right w:val="none" w:sz="0" w:space="0" w:color="auto"/>
      </w:divBdr>
    </w:div>
    <w:div w:id="1258363798">
      <w:bodyDiv w:val="1"/>
      <w:marLeft w:val="0"/>
      <w:marRight w:val="0"/>
      <w:marTop w:val="0"/>
      <w:marBottom w:val="0"/>
      <w:divBdr>
        <w:top w:val="none" w:sz="0" w:space="0" w:color="auto"/>
        <w:left w:val="none" w:sz="0" w:space="0" w:color="auto"/>
        <w:bottom w:val="none" w:sz="0" w:space="0" w:color="auto"/>
        <w:right w:val="none" w:sz="0" w:space="0" w:color="auto"/>
      </w:divBdr>
      <w:divsChild>
        <w:div w:id="1356149272">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31008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99745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6707111">
      <w:bodyDiv w:val="1"/>
      <w:marLeft w:val="0"/>
      <w:marRight w:val="0"/>
      <w:marTop w:val="0"/>
      <w:marBottom w:val="0"/>
      <w:divBdr>
        <w:top w:val="none" w:sz="0" w:space="0" w:color="auto"/>
        <w:left w:val="none" w:sz="0" w:space="0" w:color="auto"/>
        <w:bottom w:val="none" w:sz="0" w:space="0" w:color="auto"/>
        <w:right w:val="none" w:sz="0" w:space="0" w:color="auto"/>
      </w:divBdr>
    </w:div>
    <w:div w:id="1355182164">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995778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223628">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6413724">
      <w:bodyDiv w:val="1"/>
      <w:marLeft w:val="0"/>
      <w:marRight w:val="0"/>
      <w:marTop w:val="0"/>
      <w:marBottom w:val="0"/>
      <w:divBdr>
        <w:top w:val="none" w:sz="0" w:space="0" w:color="auto"/>
        <w:left w:val="none" w:sz="0" w:space="0" w:color="auto"/>
        <w:bottom w:val="none" w:sz="0" w:space="0" w:color="auto"/>
        <w:right w:val="none" w:sz="0" w:space="0" w:color="auto"/>
      </w:divBdr>
    </w:div>
    <w:div w:id="14809991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551979">
      <w:bodyDiv w:val="1"/>
      <w:marLeft w:val="0"/>
      <w:marRight w:val="0"/>
      <w:marTop w:val="0"/>
      <w:marBottom w:val="0"/>
      <w:divBdr>
        <w:top w:val="none" w:sz="0" w:space="0" w:color="auto"/>
        <w:left w:val="none" w:sz="0" w:space="0" w:color="auto"/>
        <w:bottom w:val="none" w:sz="0" w:space="0" w:color="auto"/>
        <w:right w:val="none" w:sz="0" w:space="0" w:color="auto"/>
      </w:divBdr>
    </w:div>
    <w:div w:id="14911007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64158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2473012">
      <w:bodyDiv w:val="1"/>
      <w:marLeft w:val="0"/>
      <w:marRight w:val="0"/>
      <w:marTop w:val="0"/>
      <w:marBottom w:val="0"/>
      <w:divBdr>
        <w:top w:val="none" w:sz="0" w:space="0" w:color="auto"/>
        <w:left w:val="none" w:sz="0" w:space="0" w:color="auto"/>
        <w:bottom w:val="none" w:sz="0" w:space="0" w:color="auto"/>
        <w:right w:val="none" w:sz="0" w:space="0" w:color="auto"/>
      </w:divBdr>
      <w:divsChild>
        <w:div w:id="1906911421">
          <w:marLeft w:val="547"/>
          <w:marRight w:val="0"/>
          <w:marTop w:val="115"/>
          <w:marBottom w:val="0"/>
          <w:divBdr>
            <w:top w:val="none" w:sz="0" w:space="0" w:color="auto"/>
            <w:left w:val="none" w:sz="0" w:space="0" w:color="auto"/>
            <w:bottom w:val="none" w:sz="0" w:space="0" w:color="auto"/>
            <w:right w:val="none" w:sz="0" w:space="0" w:color="auto"/>
          </w:divBdr>
        </w:div>
      </w:divsChild>
    </w:div>
    <w:div w:id="1600064288">
      <w:bodyDiv w:val="1"/>
      <w:marLeft w:val="0"/>
      <w:marRight w:val="0"/>
      <w:marTop w:val="0"/>
      <w:marBottom w:val="0"/>
      <w:divBdr>
        <w:top w:val="none" w:sz="0" w:space="0" w:color="auto"/>
        <w:left w:val="none" w:sz="0" w:space="0" w:color="auto"/>
        <w:bottom w:val="none" w:sz="0" w:space="0" w:color="auto"/>
        <w:right w:val="none" w:sz="0" w:space="0" w:color="auto"/>
      </w:divBdr>
      <w:divsChild>
        <w:div w:id="771826999">
          <w:marLeft w:val="547"/>
          <w:marRight w:val="0"/>
          <w:marTop w:val="67"/>
          <w:marBottom w:val="0"/>
          <w:divBdr>
            <w:top w:val="none" w:sz="0" w:space="0" w:color="auto"/>
            <w:left w:val="none" w:sz="0" w:space="0" w:color="auto"/>
            <w:bottom w:val="none" w:sz="0" w:space="0" w:color="auto"/>
            <w:right w:val="none" w:sz="0" w:space="0" w:color="auto"/>
          </w:divBdr>
        </w:div>
        <w:div w:id="64956024">
          <w:marLeft w:val="547"/>
          <w:marRight w:val="0"/>
          <w:marTop w:val="67"/>
          <w:marBottom w:val="0"/>
          <w:divBdr>
            <w:top w:val="none" w:sz="0" w:space="0" w:color="auto"/>
            <w:left w:val="none" w:sz="0" w:space="0" w:color="auto"/>
            <w:bottom w:val="none" w:sz="0" w:space="0" w:color="auto"/>
            <w:right w:val="none" w:sz="0" w:space="0" w:color="auto"/>
          </w:divBdr>
        </w:div>
        <w:div w:id="382752363">
          <w:marLeft w:val="547"/>
          <w:marRight w:val="0"/>
          <w:marTop w:val="67"/>
          <w:marBottom w:val="0"/>
          <w:divBdr>
            <w:top w:val="none" w:sz="0" w:space="0" w:color="auto"/>
            <w:left w:val="none" w:sz="0" w:space="0" w:color="auto"/>
            <w:bottom w:val="none" w:sz="0" w:space="0" w:color="auto"/>
            <w:right w:val="none" w:sz="0" w:space="0" w:color="auto"/>
          </w:divBdr>
        </w:div>
      </w:divsChild>
    </w:div>
    <w:div w:id="1601136241">
      <w:bodyDiv w:val="1"/>
      <w:marLeft w:val="0"/>
      <w:marRight w:val="0"/>
      <w:marTop w:val="0"/>
      <w:marBottom w:val="0"/>
      <w:divBdr>
        <w:top w:val="none" w:sz="0" w:space="0" w:color="auto"/>
        <w:left w:val="none" w:sz="0" w:space="0" w:color="auto"/>
        <w:bottom w:val="none" w:sz="0" w:space="0" w:color="auto"/>
        <w:right w:val="none" w:sz="0" w:space="0" w:color="auto"/>
      </w:divBdr>
    </w:div>
    <w:div w:id="1609661867">
      <w:bodyDiv w:val="1"/>
      <w:marLeft w:val="0"/>
      <w:marRight w:val="0"/>
      <w:marTop w:val="0"/>
      <w:marBottom w:val="0"/>
      <w:divBdr>
        <w:top w:val="none" w:sz="0" w:space="0" w:color="auto"/>
        <w:left w:val="none" w:sz="0" w:space="0" w:color="auto"/>
        <w:bottom w:val="none" w:sz="0" w:space="0" w:color="auto"/>
        <w:right w:val="none" w:sz="0" w:space="0" w:color="auto"/>
      </w:divBdr>
      <w:divsChild>
        <w:div w:id="1202133099">
          <w:marLeft w:val="547"/>
          <w:marRight w:val="0"/>
          <w:marTop w:val="115"/>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8297434">
      <w:bodyDiv w:val="1"/>
      <w:marLeft w:val="0"/>
      <w:marRight w:val="0"/>
      <w:marTop w:val="0"/>
      <w:marBottom w:val="0"/>
      <w:divBdr>
        <w:top w:val="none" w:sz="0" w:space="0" w:color="auto"/>
        <w:left w:val="none" w:sz="0" w:space="0" w:color="auto"/>
        <w:bottom w:val="none" w:sz="0" w:space="0" w:color="auto"/>
        <w:right w:val="none" w:sz="0" w:space="0" w:color="auto"/>
      </w:divBdr>
    </w:div>
    <w:div w:id="16282425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6982">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5044637">
      <w:bodyDiv w:val="1"/>
      <w:marLeft w:val="0"/>
      <w:marRight w:val="0"/>
      <w:marTop w:val="0"/>
      <w:marBottom w:val="0"/>
      <w:divBdr>
        <w:top w:val="none" w:sz="0" w:space="0" w:color="auto"/>
        <w:left w:val="none" w:sz="0" w:space="0" w:color="auto"/>
        <w:bottom w:val="none" w:sz="0" w:space="0" w:color="auto"/>
        <w:right w:val="none" w:sz="0" w:space="0" w:color="auto"/>
      </w:divBdr>
    </w:div>
    <w:div w:id="1651902154">
      <w:bodyDiv w:val="1"/>
      <w:marLeft w:val="0"/>
      <w:marRight w:val="0"/>
      <w:marTop w:val="0"/>
      <w:marBottom w:val="0"/>
      <w:divBdr>
        <w:top w:val="none" w:sz="0" w:space="0" w:color="auto"/>
        <w:left w:val="none" w:sz="0" w:space="0" w:color="auto"/>
        <w:bottom w:val="none" w:sz="0" w:space="0" w:color="auto"/>
        <w:right w:val="none" w:sz="0" w:space="0" w:color="auto"/>
      </w:divBdr>
    </w:div>
    <w:div w:id="166758476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292871">
      <w:bodyDiv w:val="1"/>
      <w:marLeft w:val="0"/>
      <w:marRight w:val="0"/>
      <w:marTop w:val="0"/>
      <w:marBottom w:val="0"/>
      <w:divBdr>
        <w:top w:val="none" w:sz="0" w:space="0" w:color="auto"/>
        <w:left w:val="none" w:sz="0" w:space="0" w:color="auto"/>
        <w:bottom w:val="none" w:sz="0" w:space="0" w:color="auto"/>
        <w:right w:val="none" w:sz="0" w:space="0" w:color="auto"/>
      </w:divBdr>
    </w:div>
    <w:div w:id="1699968574">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1303793">
      <w:bodyDiv w:val="1"/>
      <w:marLeft w:val="0"/>
      <w:marRight w:val="0"/>
      <w:marTop w:val="0"/>
      <w:marBottom w:val="0"/>
      <w:divBdr>
        <w:top w:val="none" w:sz="0" w:space="0" w:color="auto"/>
        <w:left w:val="none" w:sz="0" w:space="0" w:color="auto"/>
        <w:bottom w:val="none" w:sz="0" w:space="0" w:color="auto"/>
        <w:right w:val="none" w:sz="0" w:space="0" w:color="auto"/>
      </w:divBdr>
    </w:div>
    <w:div w:id="1746107155">
      <w:bodyDiv w:val="1"/>
      <w:marLeft w:val="0"/>
      <w:marRight w:val="0"/>
      <w:marTop w:val="0"/>
      <w:marBottom w:val="0"/>
      <w:divBdr>
        <w:top w:val="none" w:sz="0" w:space="0" w:color="auto"/>
        <w:left w:val="none" w:sz="0" w:space="0" w:color="auto"/>
        <w:bottom w:val="none" w:sz="0" w:space="0" w:color="auto"/>
        <w:right w:val="none" w:sz="0" w:space="0" w:color="auto"/>
      </w:divBdr>
    </w:div>
    <w:div w:id="1771121388">
      <w:bodyDiv w:val="1"/>
      <w:marLeft w:val="0"/>
      <w:marRight w:val="0"/>
      <w:marTop w:val="0"/>
      <w:marBottom w:val="0"/>
      <w:divBdr>
        <w:top w:val="none" w:sz="0" w:space="0" w:color="auto"/>
        <w:left w:val="none" w:sz="0" w:space="0" w:color="auto"/>
        <w:bottom w:val="none" w:sz="0" w:space="0" w:color="auto"/>
        <w:right w:val="none" w:sz="0" w:space="0" w:color="auto"/>
      </w:divBdr>
    </w:div>
    <w:div w:id="1818760202">
      <w:bodyDiv w:val="1"/>
      <w:marLeft w:val="0"/>
      <w:marRight w:val="0"/>
      <w:marTop w:val="0"/>
      <w:marBottom w:val="0"/>
      <w:divBdr>
        <w:top w:val="none" w:sz="0" w:space="0" w:color="auto"/>
        <w:left w:val="none" w:sz="0" w:space="0" w:color="auto"/>
        <w:bottom w:val="none" w:sz="0" w:space="0" w:color="auto"/>
        <w:right w:val="none" w:sz="0" w:space="0" w:color="auto"/>
      </w:divBdr>
    </w:div>
    <w:div w:id="1831366511">
      <w:bodyDiv w:val="1"/>
      <w:marLeft w:val="0"/>
      <w:marRight w:val="0"/>
      <w:marTop w:val="0"/>
      <w:marBottom w:val="0"/>
      <w:divBdr>
        <w:top w:val="none" w:sz="0" w:space="0" w:color="auto"/>
        <w:left w:val="none" w:sz="0" w:space="0" w:color="auto"/>
        <w:bottom w:val="none" w:sz="0" w:space="0" w:color="auto"/>
        <w:right w:val="none" w:sz="0" w:space="0" w:color="auto"/>
      </w:divBdr>
    </w:div>
    <w:div w:id="185356544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05808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8784342">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7493895">
      <w:bodyDiv w:val="1"/>
      <w:marLeft w:val="0"/>
      <w:marRight w:val="0"/>
      <w:marTop w:val="0"/>
      <w:marBottom w:val="0"/>
      <w:divBdr>
        <w:top w:val="none" w:sz="0" w:space="0" w:color="auto"/>
        <w:left w:val="none" w:sz="0" w:space="0" w:color="auto"/>
        <w:bottom w:val="none" w:sz="0" w:space="0" w:color="auto"/>
        <w:right w:val="none" w:sz="0" w:space="0" w:color="auto"/>
      </w:divBdr>
    </w:div>
    <w:div w:id="1908421916">
      <w:bodyDiv w:val="1"/>
      <w:marLeft w:val="0"/>
      <w:marRight w:val="0"/>
      <w:marTop w:val="0"/>
      <w:marBottom w:val="0"/>
      <w:divBdr>
        <w:top w:val="none" w:sz="0" w:space="0" w:color="auto"/>
        <w:left w:val="none" w:sz="0" w:space="0" w:color="auto"/>
        <w:bottom w:val="none" w:sz="0" w:space="0" w:color="auto"/>
        <w:right w:val="none" w:sz="0" w:space="0" w:color="auto"/>
      </w:divBdr>
    </w:div>
    <w:div w:id="1909874175">
      <w:bodyDiv w:val="1"/>
      <w:marLeft w:val="0"/>
      <w:marRight w:val="0"/>
      <w:marTop w:val="0"/>
      <w:marBottom w:val="0"/>
      <w:divBdr>
        <w:top w:val="none" w:sz="0" w:space="0" w:color="auto"/>
        <w:left w:val="none" w:sz="0" w:space="0" w:color="auto"/>
        <w:bottom w:val="none" w:sz="0" w:space="0" w:color="auto"/>
        <w:right w:val="none" w:sz="0" w:space="0" w:color="auto"/>
      </w:divBdr>
    </w:div>
    <w:div w:id="1913007330">
      <w:bodyDiv w:val="1"/>
      <w:marLeft w:val="0"/>
      <w:marRight w:val="0"/>
      <w:marTop w:val="0"/>
      <w:marBottom w:val="0"/>
      <w:divBdr>
        <w:top w:val="none" w:sz="0" w:space="0" w:color="auto"/>
        <w:left w:val="none" w:sz="0" w:space="0" w:color="auto"/>
        <w:bottom w:val="none" w:sz="0" w:space="0" w:color="auto"/>
        <w:right w:val="none" w:sz="0" w:space="0" w:color="auto"/>
      </w:divBdr>
    </w:div>
    <w:div w:id="191804882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9025147">
      <w:bodyDiv w:val="1"/>
      <w:marLeft w:val="0"/>
      <w:marRight w:val="0"/>
      <w:marTop w:val="0"/>
      <w:marBottom w:val="0"/>
      <w:divBdr>
        <w:top w:val="none" w:sz="0" w:space="0" w:color="auto"/>
        <w:left w:val="none" w:sz="0" w:space="0" w:color="auto"/>
        <w:bottom w:val="none" w:sz="0" w:space="0" w:color="auto"/>
        <w:right w:val="none" w:sz="0" w:space="0" w:color="auto"/>
      </w:divBdr>
      <w:divsChild>
        <w:div w:id="1390765042">
          <w:marLeft w:val="0"/>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523741">
      <w:bodyDiv w:val="1"/>
      <w:marLeft w:val="0"/>
      <w:marRight w:val="0"/>
      <w:marTop w:val="0"/>
      <w:marBottom w:val="0"/>
      <w:divBdr>
        <w:top w:val="none" w:sz="0" w:space="0" w:color="auto"/>
        <w:left w:val="none" w:sz="0" w:space="0" w:color="auto"/>
        <w:bottom w:val="none" w:sz="0" w:space="0" w:color="auto"/>
        <w:right w:val="none" w:sz="0" w:space="0" w:color="auto"/>
      </w:divBdr>
    </w:div>
    <w:div w:id="1997300807">
      <w:bodyDiv w:val="1"/>
      <w:marLeft w:val="0"/>
      <w:marRight w:val="0"/>
      <w:marTop w:val="0"/>
      <w:marBottom w:val="0"/>
      <w:divBdr>
        <w:top w:val="none" w:sz="0" w:space="0" w:color="auto"/>
        <w:left w:val="none" w:sz="0" w:space="0" w:color="auto"/>
        <w:bottom w:val="none" w:sz="0" w:space="0" w:color="auto"/>
        <w:right w:val="none" w:sz="0" w:space="0" w:color="auto"/>
      </w:divBdr>
    </w:div>
    <w:div w:id="1997612569">
      <w:bodyDiv w:val="1"/>
      <w:marLeft w:val="0"/>
      <w:marRight w:val="0"/>
      <w:marTop w:val="0"/>
      <w:marBottom w:val="0"/>
      <w:divBdr>
        <w:top w:val="none" w:sz="0" w:space="0" w:color="auto"/>
        <w:left w:val="none" w:sz="0" w:space="0" w:color="auto"/>
        <w:bottom w:val="none" w:sz="0" w:space="0" w:color="auto"/>
        <w:right w:val="none" w:sz="0" w:space="0" w:color="auto"/>
      </w:divBdr>
    </w:div>
    <w:div w:id="2012173981">
      <w:bodyDiv w:val="1"/>
      <w:marLeft w:val="0"/>
      <w:marRight w:val="0"/>
      <w:marTop w:val="0"/>
      <w:marBottom w:val="0"/>
      <w:divBdr>
        <w:top w:val="none" w:sz="0" w:space="0" w:color="auto"/>
        <w:left w:val="none" w:sz="0" w:space="0" w:color="auto"/>
        <w:bottom w:val="none" w:sz="0" w:space="0" w:color="auto"/>
        <w:right w:val="none" w:sz="0" w:space="0" w:color="auto"/>
      </w:divBdr>
      <w:divsChild>
        <w:div w:id="883253945">
          <w:marLeft w:val="0"/>
          <w:marRight w:val="0"/>
          <w:marTop w:val="0"/>
          <w:marBottom w:val="0"/>
          <w:divBdr>
            <w:top w:val="none" w:sz="0" w:space="0" w:color="auto"/>
            <w:left w:val="none" w:sz="0" w:space="0" w:color="auto"/>
            <w:bottom w:val="none" w:sz="0" w:space="0" w:color="auto"/>
            <w:right w:val="none" w:sz="0" w:space="0" w:color="auto"/>
          </w:divBdr>
        </w:div>
      </w:divsChild>
    </w:div>
    <w:div w:id="2027438088">
      <w:bodyDiv w:val="1"/>
      <w:marLeft w:val="0"/>
      <w:marRight w:val="0"/>
      <w:marTop w:val="0"/>
      <w:marBottom w:val="0"/>
      <w:divBdr>
        <w:top w:val="none" w:sz="0" w:space="0" w:color="auto"/>
        <w:left w:val="none" w:sz="0" w:space="0" w:color="auto"/>
        <w:bottom w:val="none" w:sz="0" w:space="0" w:color="auto"/>
        <w:right w:val="none" w:sz="0" w:space="0" w:color="auto"/>
      </w:divBdr>
    </w:div>
    <w:div w:id="2067485920">
      <w:bodyDiv w:val="1"/>
      <w:marLeft w:val="0"/>
      <w:marRight w:val="0"/>
      <w:marTop w:val="0"/>
      <w:marBottom w:val="0"/>
      <w:divBdr>
        <w:top w:val="none" w:sz="0" w:space="0" w:color="auto"/>
        <w:left w:val="none" w:sz="0" w:space="0" w:color="auto"/>
        <w:bottom w:val="none" w:sz="0" w:space="0" w:color="auto"/>
        <w:right w:val="none" w:sz="0" w:space="0" w:color="auto"/>
      </w:divBdr>
    </w:div>
    <w:div w:id="2075811115">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38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2.bin"/><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4.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emf"/><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5.png"/><Relationship Id="rId28" Type="http://schemas.openxmlformats.org/officeDocument/2006/relationships/package" Target="embeddings/Microsoft_Visio_Drawing222222.vsdx"/><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package" Target="embeddings/Microsoft_Visio_Drawing111111.vsdx"/><Relationship Id="rId27" Type="http://schemas.openxmlformats.org/officeDocument/2006/relationships/image" Target="media/image9.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2.xml><?xml version="1.0" encoding="utf-8"?>
<ds:datastoreItem xmlns:ds="http://schemas.openxmlformats.org/officeDocument/2006/customXml" ds:itemID="{CFCFC265-2974-4122-8A9F-1A56BF2808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BDF138-AF03-4DDC-A120-905F789C1018}">
  <ds:schemaRefs>
    <ds:schemaRef ds:uri="http://schemas.openxmlformats.org/officeDocument/2006/bibliography"/>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3CC7F06C-F86E-4DFF-9462-37577F2B2F18}">
  <ds:schemaRefs>
    <ds:schemaRef ds:uri="http://schemas.openxmlformats.org/officeDocument/2006/bibliography"/>
  </ds:schemaRefs>
</ds:datastoreItem>
</file>

<file path=customXml/itemProps6.xml><?xml version="1.0" encoding="utf-8"?>
<ds:datastoreItem xmlns:ds="http://schemas.openxmlformats.org/officeDocument/2006/customXml" ds:itemID="{4C8304DD-9537-4016-B0AA-612FFC3E0081}">
  <ds:schemaRefs>
    <ds:schemaRef ds:uri="http://schemas.openxmlformats.org/officeDocument/2006/bibliography"/>
  </ds:schemaRefs>
</ds:datastoreItem>
</file>

<file path=customXml/itemProps7.xml><?xml version="1.0" encoding="utf-8"?>
<ds:datastoreItem xmlns:ds="http://schemas.openxmlformats.org/officeDocument/2006/customXml" ds:itemID="{6F6582D1-673D-442B-A87E-BF97941BA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718</TotalTime>
  <Pages>14</Pages>
  <Words>4994</Words>
  <Characters>28471</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33399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MediaTek</dc:creator>
  <cp:lastModifiedBy>Tao Chen (陈滔)</cp:lastModifiedBy>
  <cp:revision>20</cp:revision>
  <cp:lastPrinted>2016-11-09T12:39:00Z</cp:lastPrinted>
  <dcterms:created xsi:type="dcterms:W3CDTF">2019-08-17T01:48:00Z</dcterms:created>
  <dcterms:modified xsi:type="dcterms:W3CDTF">2019-10-08T10:04:00Z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dlc_DocIdItemGuid">
    <vt:lpwstr>33a2e152-435e-4f9a-bc3b-7c8417263cdc</vt:lpwstr>
  </property>
  <property fmtid="{D5CDD505-2E9C-101B-9397-08002B2CF9AE}" pid="4" name="ma7d45d2182b49a8852f1a46c168973a">
    <vt:lpwstr/>
  </property>
  <property fmtid="{D5CDD505-2E9C-101B-9397-08002B2CF9AE}" pid="5" name="o6c2a48b16e24d09b795349389dda484">
    <vt:lpwstr/>
  </property>
  <property fmtid="{D5CDD505-2E9C-101B-9397-08002B2CF9AE}" pid="6" name="Technical_x0020_Type">
    <vt:lpwstr/>
  </property>
  <property fmtid="{D5CDD505-2E9C-101B-9397-08002B2CF9AE}" pid="7" name="Document_x0020_Type">
    <vt:lpwstr/>
  </property>
  <property fmtid="{D5CDD505-2E9C-101B-9397-08002B2CF9AE}" pid="8" name="n5b632f732064b10a63a3a187e825ac6">
    <vt:lpwstr/>
  </property>
  <property fmtid="{D5CDD505-2E9C-101B-9397-08002B2CF9AE}" pid="9" name="c0056b5a17ee4177952a0243d3705a30">
    <vt:lpwstr/>
  </property>
  <property fmtid="{D5CDD505-2E9C-101B-9397-08002B2CF9AE}" pid="10" name="Technical Type">
    <vt:lpwstr/>
  </property>
  <property fmtid="{D5CDD505-2E9C-101B-9397-08002B2CF9AE}" pid="11" name="Document Type">
    <vt:lpwstr/>
  </property>
</Properties>
</file>